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3C" w:rsidRPr="00250BA4" w:rsidRDefault="0043243C" w:rsidP="0043243C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</w:pPr>
      <w:r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 xml:space="preserve">სსიპ – სამოქალაქო ავიაციის სააგენტოს დირექტორის </w:t>
      </w:r>
    </w:p>
    <w:p w:rsidR="0043243C" w:rsidRPr="00250BA4" w:rsidRDefault="0043243C" w:rsidP="0043243C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</w:pPr>
      <w:r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>ბრძანება №......</w:t>
      </w:r>
    </w:p>
    <w:p w:rsidR="0043243C" w:rsidRPr="00623052" w:rsidRDefault="0043243C" w:rsidP="0043243C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</w:pPr>
      <w:r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>202</w:t>
      </w:r>
      <w:r w:rsidRPr="00623052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>4</w:t>
      </w:r>
      <w:r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 xml:space="preserve"> წლის </w:t>
      </w:r>
      <w:r w:rsidRPr="00623052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>…..</w:t>
      </w:r>
      <w:r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 xml:space="preserve"> </w:t>
      </w:r>
      <w:r w:rsidRPr="00623052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>ნოემბერი</w:t>
      </w:r>
    </w:p>
    <w:p w:rsidR="0043243C" w:rsidRPr="00250BA4" w:rsidRDefault="0043243C" w:rsidP="0043243C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</w:pPr>
      <w:r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 xml:space="preserve"> ქ. თბილისი </w:t>
      </w:r>
    </w:p>
    <w:p w:rsidR="0043243C" w:rsidRPr="00250BA4" w:rsidRDefault="0043243C" w:rsidP="0043243C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</w:pPr>
      <w:r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>სსიპ – სამოქალაქო ავიაციის სააგენტოს დირექტორის 2016 წლის 5 მაისის №59 ბრძანებით დამტკიცებულ „საქართველოს სამოქალაქო აეროდრომებზე განათების უზრუნველყოფის წესში“ ცვლილების შეტანის თაობაზე</w:t>
      </w:r>
    </w:p>
    <w:p w:rsidR="0043243C" w:rsidRPr="00250BA4" w:rsidRDefault="0043243C" w:rsidP="0043243C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</w:pPr>
      <w:r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>მუხლი 1</w:t>
      </w:r>
    </w:p>
    <w:p w:rsidR="0043243C" w:rsidRPr="00623052" w:rsidRDefault="0043243C" w:rsidP="0043243C">
      <w:pPr>
        <w:spacing w:after="0" w:line="240" w:lineRule="auto"/>
        <w:jc w:val="both"/>
        <w:rPr>
          <w:rFonts w:ascii="Sylfaen" w:eastAsiaTheme="minorHAnsi" w:hAnsi="Sylfaen" w:cs="Sylfaen_PDF_Subset"/>
          <w:bCs/>
          <w:sz w:val="24"/>
          <w:szCs w:val="24"/>
          <w:lang w:val="ka-GE" w:eastAsia="en-US"/>
        </w:rPr>
      </w:pPr>
      <w:r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t xml:space="preserve">„ნორმატიული აქტების შესახებ“ საქართველოს ორგანული კანონის მე-20 მუხლის მე-4 პუნქტის შესაბამისად, </w:t>
      </w:r>
      <w:r w:rsidR="00F521B9"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t xml:space="preserve">სსიპ – სამოქალაქო ავიაციის სააგენტოს დირექტორის 2016 წლის 5 მაისის №59 ბრძანებით დამტკიცებულ „საქართველოს სამოქალაქო აეროდრომებზე განათების უზრუნველყოფის წესში“ </w:t>
      </w:r>
      <w:r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t xml:space="preserve">(www.matsne.gov.ge, </w:t>
      </w:r>
      <w:r w:rsidR="00F521B9"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t>05</w:t>
      </w:r>
      <w:r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t>/0</w:t>
      </w:r>
      <w:r w:rsidR="00F521B9"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t>5</w:t>
      </w:r>
      <w:r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t>/201</w:t>
      </w:r>
      <w:r w:rsidR="00F521B9"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t>6</w:t>
      </w:r>
      <w:r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t xml:space="preserve">, </w:t>
      </w:r>
      <w:r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br/>
      </w:r>
      <w:r w:rsidR="00F521B9"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t>310050020.54.066.016097</w:t>
      </w:r>
      <w:r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t xml:space="preserve">) შეტანილ იქნას ცვლილება და </w:t>
      </w:r>
      <w:r w:rsidR="00F521B9"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t xml:space="preserve">ბრძანებით </w:t>
      </w:r>
      <w:r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t xml:space="preserve">დამტკიცებულ </w:t>
      </w:r>
      <w:r w:rsidR="00F521B9"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t>„საქართველოს სამოქალაქო აეროდრომებზე განათების უზრუნველყოფის წესში</w:t>
      </w:r>
      <w:r w:rsidRPr="00250BA4">
        <w:rPr>
          <w:rFonts w:ascii="Sylfaen" w:eastAsiaTheme="minorHAnsi" w:hAnsi="Sylfaen" w:cs="Sylfaen_PDF_Subset"/>
          <w:bCs/>
          <w:sz w:val="24"/>
          <w:szCs w:val="24"/>
          <w:lang w:val="ka-GE" w:eastAsia="en-US"/>
        </w:rPr>
        <w:t>:</w:t>
      </w:r>
    </w:p>
    <w:p w:rsidR="0043243C" w:rsidRPr="00250BA4" w:rsidRDefault="0043243C" w:rsidP="0043243C">
      <w:pPr>
        <w:spacing w:after="0" w:line="240" w:lineRule="auto"/>
        <w:jc w:val="both"/>
        <w:rPr>
          <w:rFonts w:ascii="Sylfaen" w:eastAsiaTheme="minorHAnsi" w:hAnsi="Sylfaen" w:cs="Sylfaen_PDF_Subset"/>
          <w:bCs/>
          <w:sz w:val="24"/>
          <w:szCs w:val="24"/>
          <w:lang w:val="ka-GE" w:eastAsia="en-US"/>
        </w:rPr>
      </w:pPr>
    </w:p>
    <w:p w:rsidR="0043243C" w:rsidRPr="00250BA4" w:rsidRDefault="0043243C" w:rsidP="00F521B9">
      <w:pPr>
        <w:spacing w:line="240" w:lineRule="auto"/>
        <w:jc w:val="both"/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</w:pPr>
      <w:r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>1. მე-</w:t>
      </w:r>
      <w:r w:rsidR="00F521B9"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>3</w:t>
      </w:r>
      <w:r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 xml:space="preserve"> მუხლ</w:t>
      </w:r>
      <w:r w:rsidR="001045A4"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>ი</w:t>
      </w:r>
      <w:r w:rsidR="00F521B9"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 xml:space="preserve"> </w:t>
      </w:r>
      <w:r w:rsidR="001045A4"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>ჩამოყალიბდეს შემდეგი რედაქციით:</w:t>
      </w:r>
    </w:p>
    <w:p w:rsidR="001045A4" w:rsidRPr="00250BA4" w:rsidRDefault="001045A4" w:rsidP="001045A4">
      <w:pPr>
        <w:spacing w:line="240" w:lineRule="auto"/>
        <w:ind w:left="284"/>
        <w:jc w:val="both"/>
        <w:rPr>
          <w:rFonts w:ascii="Sylfaen" w:eastAsiaTheme="minorHAnsi" w:hAnsi="Sylfaen" w:cs="Sylfaen_PDF_Subset"/>
          <w:sz w:val="24"/>
          <w:szCs w:val="24"/>
          <w:lang w:val="ka-GE" w:eastAsia="en-US"/>
        </w:rPr>
      </w:pPr>
      <w:r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t>1.</w:t>
      </w:r>
      <w:r w:rsidRPr="00623052">
        <w:rPr>
          <w:rFonts w:ascii="Sylfaen" w:eastAsia="Sylfaen_PDF_Subset" w:hAnsi="Sylfaen" w:cs="Sylfaen_PDF_Subset"/>
          <w:sz w:val="23"/>
          <w:szCs w:val="23"/>
          <w:lang w:val="ka-GE" w:eastAsia="en-US"/>
        </w:rPr>
        <w:t xml:space="preserve"> </w:t>
      </w:r>
      <w:r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t>აეროდრომის ექსპლუატანტი ვალდებულია მის მიერ ექსპლუატირებად აეროდრომზე, ამ წესის მოთხოვნების შესაბამისად, უზრუნველყოს განათება და მისი შემდგომი ექსპლუატაცია ამ წესის შესაბამისად.</w:t>
      </w:r>
    </w:p>
    <w:p w:rsidR="001045A4" w:rsidRPr="00250BA4" w:rsidRDefault="001045A4" w:rsidP="001045A4">
      <w:pPr>
        <w:spacing w:line="240" w:lineRule="auto"/>
        <w:ind w:left="284"/>
        <w:jc w:val="both"/>
        <w:rPr>
          <w:rFonts w:ascii="Sylfaen" w:eastAsiaTheme="minorHAnsi" w:hAnsi="Sylfaen" w:cs="Sylfaen_PDF_Subset"/>
          <w:sz w:val="24"/>
          <w:szCs w:val="24"/>
          <w:lang w:val="ka-GE" w:eastAsia="en-US"/>
        </w:rPr>
      </w:pPr>
      <w:r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t>2. აეროდრომის ექსპლუატანტი ვალდებულია 5 წელიწადში ერთხელ განახორციელოს ბაქნის განათების შემოწმება ამ წესის დანართი №1-ით  განსაზღვრული მეთოდიკის შესაბამისად და შემოწმების შედეგების სააგენტოში წარდგენა ამ წესის დანართი №2-ით დადგენილი ფორმის გათვალისწინებით.</w:t>
      </w:r>
    </w:p>
    <w:p w:rsidR="001045A4" w:rsidRPr="00250BA4" w:rsidRDefault="001045A4" w:rsidP="001045A4">
      <w:pPr>
        <w:spacing w:line="240" w:lineRule="auto"/>
        <w:ind w:left="284"/>
        <w:jc w:val="both"/>
        <w:rPr>
          <w:rFonts w:ascii="Sylfaen" w:eastAsiaTheme="minorHAnsi" w:hAnsi="Sylfaen" w:cs="Sylfaen_PDF_Subset"/>
          <w:sz w:val="24"/>
          <w:szCs w:val="24"/>
          <w:lang w:val="ka-GE" w:eastAsia="en-US"/>
        </w:rPr>
      </w:pPr>
      <w:r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t>3. ბაქანზე, ან მის ნებისმიერ ადგილას განათების საშუალებ(ებ)ის ადგილმდებარეობის ან/და მისი სიმაღლის ცვლილებისას, ასევე სანათების სხვა ტიპის ან/და სიმძლავრის სანათებით შეცვლის შემთხვევაში, ექსპლუატანტმა უნდა განახორციელოს შესაბამისი არე(ებ)ს განათების გადამოწმება ამ წესის მოთხოვნების გათვალისწინებით და შედეგების სააგენტოში წარმოდგენა ამ წესის დანართი №2-ით დადგენილი ფორმის შესაბამისად.</w:t>
      </w:r>
    </w:p>
    <w:p w:rsidR="00BE4A33" w:rsidRPr="00250BA4" w:rsidRDefault="00BE4A33" w:rsidP="001045A4">
      <w:pPr>
        <w:spacing w:line="240" w:lineRule="auto"/>
        <w:ind w:left="284"/>
        <w:jc w:val="both"/>
        <w:rPr>
          <w:rFonts w:ascii="Sylfaen" w:eastAsiaTheme="minorHAnsi" w:hAnsi="Sylfaen" w:cs="Sylfaen_PDF_Subset"/>
          <w:sz w:val="36"/>
          <w:szCs w:val="24"/>
          <w:lang w:val="ka-GE" w:eastAsia="en-US"/>
        </w:rPr>
      </w:pPr>
      <w:r w:rsidRPr="00250BA4">
        <w:rPr>
          <w:rFonts w:ascii="Sylfaen" w:hAnsi="Sylfaen" w:cs="Sylfaen"/>
          <w:i/>
          <w:lang w:val="ka-GE"/>
        </w:rPr>
        <w:t xml:space="preserve">შენიშვნა: ვადის ათვლა ხორციელდება წესის ძალაში შესვლის წლიდან - 2016 წელი და იანგარიშება ყოველი მომდევნო 5 წელი, ხოლო სააგენტოში ბაქნის განათების მონაცემების წარდგენის თარიღია ყოველი მე-5 წლის 30 ოქტომბერი.  </w:t>
      </w:r>
    </w:p>
    <w:p w:rsidR="001045A4" w:rsidRPr="00250BA4" w:rsidRDefault="001045A4" w:rsidP="001045A4">
      <w:pPr>
        <w:spacing w:line="240" w:lineRule="auto"/>
        <w:ind w:left="284"/>
        <w:jc w:val="both"/>
        <w:rPr>
          <w:rFonts w:ascii="Sylfaen" w:eastAsiaTheme="minorHAnsi" w:hAnsi="Sylfaen" w:cs="Sylfaen_PDF_Subset"/>
          <w:sz w:val="24"/>
          <w:szCs w:val="24"/>
          <w:lang w:val="ka-GE" w:eastAsia="en-US"/>
        </w:rPr>
      </w:pPr>
      <w:r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t>4.</w:t>
      </w:r>
      <w:r w:rsidRPr="00623052">
        <w:rPr>
          <w:rFonts w:ascii="Sylfaen" w:eastAsia="Sylfaen_PDF_Subset" w:hAnsi="Sylfaen" w:cs="Sylfaen_PDF_Subset"/>
          <w:sz w:val="23"/>
          <w:szCs w:val="23"/>
          <w:lang w:val="ka-GE" w:eastAsia="en-US"/>
        </w:rPr>
        <w:t xml:space="preserve"> </w:t>
      </w:r>
      <w:r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t>ამ მუხლის მე-2 პუნქტის მოთხოვნების შესასრულებლად აეროდრომის ექსპლუატანტმა ბაქნის განათების შემოწმება უნდა განახორციელოს სსიპ - საქართველოს სტანდარტების და მეტროლოგიის ეროვნული სააგენტოს მიერ დამოწმების ნიშნის ან/და დამოწმების მოწმობის მქონე ხელსაწყოთი, ხელსაწყოს მწარმოებლის მიერ დადგენილი ტექნიკური ექსპლუატაციის მოთხოვნების გათვალისწინებით.</w:t>
      </w:r>
    </w:p>
    <w:p w:rsidR="007545A4" w:rsidRPr="00250BA4" w:rsidRDefault="007545A4" w:rsidP="00F521B9">
      <w:pPr>
        <w:spacing w:after="0" w:line="240" w:lineRule="auto"/>
        <w:jc w:val="both"/>
        <w:rPr>
          <w:rFonts w:ascii="Sylfaen" w:eastAsiaTheme="minorHAnsi" w:hAnsi="Sylfaen" w:cs="Sylfaen_PDF_Subset"/>
          <w:sz w:val="24"/>
          <w:szCs w:val="24"/>
          <w:lang w:val="ka-GE" w:eastAsia="en-US"/>
        </w:rPr>
      </w:pPr>
    </w:p>
    <w:p w:rsidR="007545A4" w:rsidRPr="00250BA4" w:rsidRDefault="007545A4" w:rsidP="00F521B9">
      <w:pPr>
        <w:spacing w:after="0" w:line="240" w:lineRule="auto"/>
        <w:jc w:val="both"/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</w:pPr>
      <w:r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>2. მე-</w:t>
      </w:r>
      <w:r w:rsidR="00BE4A33"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>5 მუხლის მე-3</w:t>
      </w:r>
      <w:r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 xml:space="preserve"> </w:t>
      </w:r>
      <w:r w:rsidR="00D61627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 xml:space="preserve">და მე-4 </w:t>
      </w:r>
      <w:r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>პუნქტ</w:t>
      </w:r>
      <w:r w:rsidR="00D61627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>ებ</w:t>
      </w:r>
      <w:r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>ი ჩამოყალიბდეს შემდეგი რედაქციით:</w:t>
      </w:r>
    </w:p>
    <w:p w:rsidR="007545A4" w:rsidRPr="00250BA4" w:rsidRDefault="007545A4" w:rsidP="00F521B9">
      <w:pPr>
        <w:spacing w:after="0" w:line="240" w:lineRule="auto"/>
        <w:jc w:val="both"/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</w:pPr>
    </w:p>
    <w:p w:rsidR="00BE4A33" w:rsidRPr="00250BA4" w:rsidRDefault="00BE4A33" w:rsidP="00BE4A33">
      <w:pPr>
        <w:spacing w:line="240" w:lineRule="auto"/>
        <w:ind w:left="284"/>
        <w:jc w:val="both"/>
        <w:rPr>
          <w:rFonts w:ascii="Sylfaen" w:eastAsiaTheme="minorHAnsi" w:hAnsi="Sylfaen" w:cs="Sylfaen_PDF_Subset"/>
          <w:sz w:val="24"/>
          <w:szCs w:val="24"/>
          <w:lang w:val="ka-GE" w:eastAsia="en-US"/>
        </w:rPr>
      </w:pPr>
      <w:r w:rsidRPr="00250BA4">
        <w:rPr>
          <w:rFonts w:ascii="Sylfaen" w:eastAsiaTheme="minorHAnsi" w:hAnsi="Sylfaen" w:cs="Sylfaen_PDF_Subset"/>
          <w:sz w:val="24"/>
          <w:szCs w:val="24"/>
          <w:lang w:val="ka-GE" w:eastAsia="en-US"/>
        </w:rPr>
        <w:t>3. ჩრდილების მინიმუმამდე დაყვანის მიზნით, განათების საშუალებების განთავსება და მიმართულება უნდა შეირჩეს ისე, რომ საჰაერო ხომალდის სადგომის ღერძის ხაზი განათებული იყოს სულ მცირე ორი მიმართულებიდან.</w:t>
      </w:r>
    </w:p>
    <w:p w:rsidR="00BE4A33" w:rsidRPr="00250BA4" w:rsidRDefault="00BE4A33" w:rsidP="00BE4A33">
      <w:pPr>
        <w:spacing w:line="240" w:lineRule="auto"/>
        <w:ind w:left="284"/>
        <w:jc w:val="both"/>
        <w:rPr>
          <w:rFonts w:ascii="Sylfaen" w:hAnsi="Sylfaen" w:cs="Sylfaen"/>
          <w:i/>
          <w:lang w:val="ka-GE"/>
        </w:rPr>
      </w:pPr>
      <w:r w:rsidRPr="00250BA4">
        <w:rPr>
          <w:rFonts w:ascii="Sylfaen" w:hAnsi="Sylfaen" w:cs="Sylfaen"/>
          <w:i/>
          <w:lang w:val="ka-GE"/>
        </w:rPr>
        <w:t>შენიშვნა: საჰაერო ხომალდის სადგომთან განათების საშუალებების განთავსების მაგალითები მოცემულია დანართი №3-ში.</w:t>
      </w:r>
    </w:p>
    <w:p w:rsidR="00BE4A33" w:rsidRDefault="00D61627" w:rsidP="00E231D6">
      <w:pPr>
        <w:spacing w:line="240" w:lineRule="auto"/>
        <w:ind w:left="284"/>
        <w:jc w:val="both"/>
        <w:rPr>
          <w:rFonts w:ascii="Sylfaen" w:eastAsiaTheme="minorHAnsi" w:hAnsi="Sylfaen" w:cs="Sylfaen_PDF_Subset"/>
          <w:sz w:val="24"/>
          <w:szCs w:val="24"/>
          <w:lang w:val="ka-GE" w:eastAsia="en-US"/>
        </w:rPr>
      </w:pPr>
      <w:r w:rsidRPr="00E231D6">
        <w:rPr>
          <w:rFonts w:ascii="Sylfaen" w:eastAsiaTheme="minorHAnsi" w:hAnsi="Sylfaen" w:cs="Sylfaen_PDF_Subset"/>
          <w:sz w:val="24"/>
          <w:szCs w:val="24"/>
          <w:lang w:val="ka-GE" w:eastAsia="en-US"/>
        </w:rPr>
        <w:t xml:space="preserve">4. </w:t>
      </w:r>
      <w:r w:rsidR="00E231D6" w:rsidRPr="00E231D6">
        <w:rPr>
          <w:rFonts w:ascii="Sylfaen" w:eastAsiaTheme="minorHAnsi" w:hAnsi="Sylfaen" w:cs="Sylfaen_PDF_Subset"/>
          <w:sz w:val="24"/>
          <w:szCs w:val="24"/>
          <w:lang w:val="ka-GE" w:eastAsia="en-US"/>
        </w:rPr>
        <w:t>განათების საშუალებები არ უნდა კვეთდნენ, საქართველოს მთავრობის 2024 წლის 6 მარტის N73 დადგენილებ</w:t>
      </w:r>
      <w:r w:rsidR="00E231D6">
        <w:rPr>
          <w:rFonts w:ascii="Sylfaen" w:eastAsiaTheme="minorHAnsi" w:hAnsi="Sylfaen" w:cs="Sylfaen_PDF_Subset"/>
          <w:sz w:val="24"/>
          <w:szCs w:val="24"/>
          <w:lang w:val="ka-GE" w:eastAsia="en-US"/>
        </w:rPr>
        <w:t>ით -</w:t>
      </w:r>
      <w:r w:rsidR="00E231D6" w:rsidRPr="00E231D6">
        <w:rPr>
          <w:rFonts w:ascii="Sylfaen" w:eastAsiaTheme="minorHAnsi" w:hAnsi="Sylfaen" w:cs="Sylfaen_PDF_Subset"/>
          <w:sz w:val="24"/>
          <w:szCs w:val="24"/>
          <w:lang w:val="ka-GE" w:eastAsia="en-US"/>
        </w:rPr>
        <w:t xml:space="preserve"> “აეროდრომისა და ვერტოდრომის დაცვის არის დადგენისა და ამ არეში საავიაციო დაბრკოლების შემქმნელი შენობა-ნაგებობის მშენებლობის, აგრეთვე აღნიშნული შენობა-ნაგებობის ექსპლუატაციის, შეზღუდვისა და ნიშანდების წესი”-თ განსაზღვრულ </w:t>
      </w:r>
      <w:r w:rsidR="0062471F">
        <w:rPr>
          <w:rFonts w:ascii="Sylfaen" w:eastAsiaTheme="minorHAnsi" w:hAnsi="Sylfaen" w:cs="Sylfaen_PDF_Subset"/>
          <w:sz w:val="24"/>
          <w:szCs w:val="24"/>
          <w:lang w:val="ka-GE" w:eastAsia="en-US"/>
        </w:rPr>
        <w:t>აეროდრომის დაცვის არეს</w:t>
      </w:r>
      <w:r w:rsidR="00E231D6" w:rsidRPr="00E231D6">
        <w:rPr>
          <w:rFonts w:ascii="Sylfaen" w:eastAsiaTheme="minorHAnsi" w:hAnsi="Sylfaen" w:cs="Sylfaen_PDF_Subset"/>
          <w:sz w:val="24"/>
          <w:szCs w:val="24"/>
          <w:lang w:val="ka-GE" w:eastAsia="en-US"/>
        </w:rPr>
        <w:t>.</w:t>
      </w:r>
    </w:p>
    <w:p w:rsidR="00E231D6" w:rsidRPr="00E231D6" w:rsidRDefault="00E231D6" w:rsidP="00E231D6">
      <w:pPr>
        <w:spacing w:line="240" w:lineRule="auto"/>
        <w:ind w:left="284"/>
        <w:jc w:val="both"/>
        <w:rPr>
          <w:rFonts w:ascii="Sylfaen" w:eastAsiaTheme="minorHAnsi" w:hAnsi="Sylfaen" w:cs="Sylfaen_PDF_Subset"/>
          <w:sz w:val="24"/>
          <w:szCs w:val="24"/>
          <w:lang w:val="ka-GE" w:eastAsia="en-US"/>
        </w:rPr>
      </w:pPr>
    </w:p>
    <w:p w:rsidR="007545A4" w:rsidRPr="00250BA4" w:rsidRDefault="00BE4A33" w:rsidP="00BE4A33">
      <w:pPr>
        <w:jc w:val="both"/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</w:pPr>
      <w:r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 xml:space="preserve">3. დანართები </w:t>
      </w:r>
      <w:r w:rsidRPr="00250BA4">
        <w:rPr>
          <w:rFonts w:ascii="Sylfaen" w:eastAsiaTheme="minorHAnsi" w:hAnsi="Sylfaen" w:cs="Sylfaen_PDF_Subset"/>
          <w:b/>
          <w:sz w:val="24"/>
          <w:szCs w:val="24"/>
          <w:lang w:val="ru-RU" w:eastAsia="en-US"/>
        </w:rPr>
        <w:t>№</w:t>
      </w:r>
      <w:r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>1</w:t>
      </w:r>
      <w:r w:rsidRPr="00250BA4">
        <w:rPr>
          <w:rFonts w:ascii="Sylfaen" w:eastAsiaTheme="minorHAnsi" w:hAnsi="Sylfaen" w:cs="Sylfaen_PDF_Subset"/>
          <w:b/>
          <w:sz w:val="24"/>
          <w:szCs w:val="24"/>
          <w:lang w:val="ru-RU" w:eastAsia="en-US"/>
        </w:rPr>
        <w:t xml:space="preserve"> და №</w:t>
      </w:r>
      <w:r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>2 ჩამოყალიბდეს თანდართული ფორმით.</w:t>
      </w:r>
    </w:p>
    <w:p w:rsidR="00BE4A33" w:rsidRPr="00250BA4" w:rsidRDefault="00BE4A33" w:rsidP="00BE4A33">
      <w:pPr>
        <w:pStyle w:val="danartixml"/>
      </w:pPr>
      <w:r w:rsidRPr="00250BA4">
        <w:t>დანართი №1</w:t>
      </w:r>
    </w:p>
    <w:p w:rsidR="00BE4A33" w:rsidRPr="00250BA4" w:rsidRDefault="00BE4A33" w:rsidP="00BE4A33">
      <w:pPr>
        <w:pStyle w:val="sataurixml"/>
        <w:rPr>
          <w:i/>
          <w:lang w:val="ka-GE"/>
        </w:rPr>
      </w:pPr>
      <w:r w:rsidRPr="00250BA4">
        <w:rPr>
          <w:lang w:val="ka-GE"/>
        </w:rPr>
        <w:t>განათების შემოწმების მეთოდიკა</w:t>
      </w:r>
    </w:p>
    <w:p w:rsidR="00BE4A33" w:rsidRPr="00250BA4" w:rsidRDefault="00BE4A33" w:rsidP="00BE4A33">
      <w:pPr>
        <w:pStyle w:val="abzacixml"/>
        <w:rPr>
          <w:lang w:val="ka-GE"/>
        </w:rPr>
      </w:pPr>
      <w:r w:rsidRPr="00250BA4">
        <w:rPr>
          <w:lang w:val="ka-GE"/>
        </w:rPr>
        <w:t>აეროდრომის ექსპლუატანტმა განათების შემოწმება უნდა მოახდინოს 3-5 მეტრის ბიჯით როგორც ჰორიზონტალურ (საფარის დონეზე), ასევე ვერტიკალურ (2 მ-ის სიმაღლეზე) სიბრტყეში.</w:t>
      </w:r>
    </w:p>
    <w:p w:rsidR="00BE4A33" w:rsidRPr="00250BA4" w:rsidRDefault="00BE4A33" w:rsidP="00BE4A33">
      <w:pPr>
        <w:pStyle w:val="abzacixml"/>
        <w:rPr>
          <w:lang w:val="ka-GE"/>
        </w:rPr>
      </w:pPr>
      <w:r w:rsidRPr="00250BA4">
        <w:rPr>
          <w:lang w:val="ka-GE"/>
        </w:rPr>
        <w:t xml:space="preserve">შემოწმების დაწყების წინ ხორციელდება მოსამზადებელი სამუშაოები, რომლებიც ითვალისწინებს შემოწმებას დაქვემდებარებული არეს ბადისებრ მონიშვნას 3-5 მ-იანი ბიჯით (მაგალითი იხ. სურათი 1) და ამ წესის დანართი </w:t>
      </w:r>
      <w:r w:rsidRPr="00250BA4">
        <w:t>N</w:t>
      </w:r>
      <w:r w:rsidRPr="00250BA4">
        <w:rPr>
          <w:lang w:val="ka-GE"/>
        </w:rPr>
        <w:t xml:space="preserve">2-ით გათვალისწინებული ფორმების მომზადებას. </w:t>
      </w:r>
    </w:p>
    <w:p w:rsidR="00BE4A33" w:rsidRPr="00250BA4" w:rsidRDefault="00BE4A33" w:rsidP="00BE4A33">
      <w:pPr>
        <w:pStyle w:val="abzacixml"/>
        <w:rPr>
          <w:b/>
          <w:lang w:val="ka-GE"/>
        </w:rPr>
      </w:pPr>
      <w:r w:rsidRPr="00250BA4">
        <w:rPr>
          <w:lang w:val="ka-GE"/>
        </w:rPr>
        <w:t>ჰორიზონტალურ სიბრტყეში შემოწმებისას ხელსაწყოს მზომი ელემენტი იდება</w:t>
      </w:r>
      <w:r w:rsidRPr="00250BA4">
        <w:t xml:space="preserve"> </w:t>
      </w:r>
      <w:r w:rsidRPr="00250BA4">
        <w:rPr>
          <w:lang w:val="ka-GE"/>
        </w:rPr>
        <w:t xml:space="preserve">ხელოვნური საფარის ზედაპირზე, წინასწარ მონიშნულ წერტილზე ისე, რომ სინათლის სენსორი მიმართული იყოს ზევით (იხ. სურათი 2), იღება მონაცემები და ჩაიწერება დანართი </w:t>
      </w:r>
      <w:r w:rsidRPr="00250BA4">
        <w:t>N</w:t>
      </w:r>
      <w:r w:rsidRPr="00250BA4">
        <w:rPr>
          <w:lang w:val="ka-GE"/>
        </w:rPr>
        <w:t>2-ის ცხრილი 1-ით გათვალისწინებულ ფორმაში.</w:t>
      </w:r>
    </w:p>
    <w:p w:rsidR="00BE4A33" w:rsidRPr="00250BA4" w:rsidRDefault="00BE4A33" w:rsidP="00BE4A33">
      <w:pPr>
        <w:pStyle w:val="abzacixml"/>
      </w:pPr>
      <w:r w:rsidRPr="00250BA4">
        <w:rPr>
          <w:lang w:val="ka-GE"/>
        </w:rPr>
        <w:t xml:space="preserve">ვერტიკალურ სიბრტყეში შემოწმებისას ხელსაწყოს მზომი ელემენტი თავსდება ხელოვნური საფარის ზედაპირიდან 2 მ-ის სიმაღლეზე ისევე, როგორც ჰორიზონტალურ სიბრტყეში გაზომვისას (იხ. სურათი 3), იღება მონაცემები და ჩაიწერება დანართი </w:t>
      </w:r>
      <w:r w:rsidRPr="00250BA4">
        <w:t>N</w:t>
      </w:r>
      <w:r w:rsidRPr="00250BA4">
        <w:rPr>
          <w:lang w:val="ka-GE"/>
        </w:rPr>
        <w:t xml:space="preserve">2-ის ცხრილი 1-ით გათვალისწინებულ ფორმაში.  </w:t>
      </w:r>
    </w:p>
    <w:p w:rsidR="00BE4A33" w:rsidRPr="00250BA4" w:rsidRDefault="00BE4A33" w:rsidP="00BE4A33">
      <w:pPr>
        <w:pStyle w:val="abzacixml"/>
        <w:rPr>
          <w:b/>
          <w:lang w:val="ka-GE"/>
        </w:rPr>
      </w:pPr>
      <w:r w:rsidRPr="00250BA4">
        <w:rPr>
          <w:b/>
          <w:lang w:val="ka-GE"/>
        </w:rPr>
        <w:t>გაზომვის შემდეგ:</w:t>
      </w:r>
    </w:p>
    <w:p w:rsidR="00BE4A33" w:rsidRPr="00250BA4" w:rsidRDefault="00BE4A33" w:rsidP="00BE4A33">
      <w:pPr>
        <w:pStyle w:val="abzacixml"/>
        <w:rPr>
          <w:lang w:val="ka-GE"/>
        </w:rPr>
      </w:pPr>
      <w:r w:rsidRPr="00250BA4">
        <w:rPr>
          <w:lang w:val="ka-GE"/>
        </w:rPr>
        <w:t>ა) ჰორიზონტალურ სიბრტყეში:</w:t>
      </w:r>
    </w:p>
    <w:p w:rsidR="00BE4A33" w:rsidRPr="00250BA4" w:rsidRDefault="00BE4A33" w:rsidP="00BE4A33">
      <w:pPr>
        <w:pStyle w:val="abzacixml"/>
      </w:pPr>
      <w:r w:rsidRPr="00250BA4">
        <w:rPr>
          <w:lang w:val="ka-GE"/>
        </w:rPr>
        <w:t>•</w:t>
      </w:r>
      <w:r w:rsidRPr="00250BA4">
        <w:rPr>
          <w:lang w:val="ru-RU"/>
        </w:rPr>
        <w:t xml:space="preserve"> </w:t>
      </w:r>
      <w:r w:rsidRPr="00250BA4">
        <w:rPr>
          <w:lang w:val="ka-GE"/>
        </w:rPr>
        <w:t>საშუალო მაჩვენებლის დასაანგარიშებლად - მიღებული მონაცემები უნდა შეიკრიბოს და გაიყოს გაზომილი წერტილების რაოდენობაზე;</w:t>
      </w:r>
    </w:p>
    <w:p w:rsidR="00BE4A33" w:rsidRPr="00250BA4" w:rsidRDefault="00BE4A33" w:rsidP="00BE4A33">
      <w:pPr>
        <w:pStyle w:val="abzacixml"/>
      </w:pPr>
      <w:r w:rsidRPr="00250BA4">
        <w:rPr>
          <w:lang w:val="ka-GE"/>
        </w:rPr>
        <w:t>•</w:t>
      </w:r>
      <w:r w:rsidRPr="00250BA4">
        <w:rPr>
          <w:lang w:val="ru-RU"/>
        </w:rPr>
        <w:t xml:space="preserve"> </w:t>
      </w:r>
      <w:r w:rsidRPr="00250BA4">
        <w:rPr>
          <w:lang w:val="ka-GE"/>
        </w:rPr>
        <w:t>ერთგვაროვნების კოეფიციენტის დასაანგარიშებლად - მიღებული საშუალო მაჩვენებელი გაყოფილ უნდა იქნას შემოწმების შედეგად მიღებულ მინიმალურ მაჩვენებელზე.</w:t>
      </w:r>
    </w:p>
    <w:p w:rsidR="00BE4A33" w:rsidRPr="00250BA4" w:rsidRDefault="00BE4A33" w:rsidP="00BE4A33">
      <w:pPr>
        <w:pStyle w:val="abzacixml"/>
        <w:rPr>
          <w:lang w:val="ka-GE"/>
        </w:rPr>
      </w:pPr>
      <w:r w:rsidRPr="00250BA4">
        <w:rPr>
          <w:lang w:val="ka-GE"/>
        </w:rPr>
        <w:t>ბ) ვერტიკალურ სიბრტყეში:</w:t>
      </w:r>
    </w:p>
    <w:p w:rsidR="00BE4A33" w:rsidRPr="00250BA4" w:rsidRDefault="00BE4A33" w:rsidP="00BE4A33">
      <w:pPr>
        <w:pStyle w:val="abzacixml"/>
      </w:pPr>
      <w:r w:rsidRPr="00250BA4">
        <w:rPr>
          <w:lang w:val="ka-GE"/>
        </w:rPr>
        <w:lastRenderedPageBreak/>
        <w:t>•</w:t>
      </w:r>
      <w:r w:rsidRPr="00250BA4">
        <w:rPr>
          <w:lang w:val="ru-RU"/>
        </w:rPr>
        <w:t xml:space="preserve"> </w:t>
      </w:r>
      <w:r w:rsidRPr="00250BA4">
        <w:rPr>
          <w:lang w:val="ka-GE"/>
        </w:rPr>
        <w:t xml:space="preserve">საშუალო მაჩვენებელის დასაანგარიშებლად - მიღებული მონაცემები უნდა შეიკრიბოს და გაიყოს გაზომილი წერტილების რაოდენობაზე. </w:t>
      </w:r>
    </w:p>
    <w:p w:rsidR="00BE4A33" w:rsidRPr="00250BA4" w:rsidRDefault="00BE4A33" w:rsidP="00BE4A33">
      <w:pPr>
        <w:pStyle w:val="abzacixml"/>
        <w:rPr>
          <w:b/>
          <w:i/>
        </w:rPr>
      </w:pPr>
      <w:r w:rsidRPr="00250BA4">
        <w:rPr>
          <w:b/>
          <w:i/>
          <w:lang w:val="ka-GE"/>
        </w:rPr>
        <w:t xml:space="preserve">შენიშვნა: </w:t>
      </w:r>
      <w:r w:rsidRPr="00250BA4">
        <w:rPr>
          <w:i/>
          <w:lang w:val="ka-GE"/>
        </w:rPr>
        <w:t>ჰორიზონტალურ სიბრტყეში განათებისთვის - საშუალო მაჩვენებელის დაანგარიშების შემდეგ, ერთგვაროვნების კოეფიციენტის განსაზღვრის წინ, საშუალო და მინიმალურ მაჩვენებლებს</w:t>
      </w:r>
      <w:r w:rsidRPr="00250BA4">
        <w:rPr>
          <w:lang w:val="ka-GE"/>
        </w:rPr>
        <w:t xml:space="preserve"> </w:t>
      </w:r>
      <w:r w:rsidRPr="00250BA4">
        <w:rPr>
          <w:i/>
          <w:lang w:val="ka-GE"/>
        </w:rPr>
        <w:t xml:space="preserve">უნდა </w:t>
      </w:r>
      <w:proofErr w:type="spellStart"/>
      <w:r w:rsidRPr="00250BA4">
        <w:rPr>
          <w:i/>
          <w:lang w:val="ka-GE"/>
        </w:rPr>
        <w:t>გამოაკლდეს</w:t>
      </w:r>
      <w:proofErr w:type="spellEnd"/>
      <w:r w:rsidRPr="00250BA4">
        <w:rPr>
          <w:i/>
          <w:lang w:val="ka-GE"/>
        </w:rPr>
        <w:t xml:space="preserve"> მზომი ხელსაწყოს ცდომილება, ხოლო ვერტიკალურ სიბრტყეში განათებისთვის - საშუალო მაჩვენებელის დაანგარიშების შემდეგ, შედეგს უნდა </w:t>
      </w:r>
      <w:proofErr w:type="spellStart"/>
      <w:r w:rsidRPr="00250BA4">
        <w:rPr>
          <w:i/>
          <w:lang w:val="ka-GE"/>
        </w:rPr>
        <w:t>გამოაკლდეს</w:t>
      </w:r>
      <w:proofErr w:type="spellEnd"/>
      <w:r w:rsidRPr="00250BA4">
        <w:rPr>
          <w:i/>
          <w:lang w:val="ka-GE"/>
        </w:rPr>
        <w:t xml:space="preserve"> მზომი ხელსაწყოს ცდომილება და ამ მონაცემებზე დაყრდნობით უნდა განისაზღვროს განათების დონე.</w:t>
      </w:r>
    </w:p>
    <w:p w:rsidR="00BE4A33" w:rsidRPr="00250BA4" w:rsidRDefault="00BE4A33" w:rsidP="00BE4A33">
      <w:pPr>
        <w:pStyle w:val="abzacixml"/>
        <w:rPr>
          <w:b/>
        </w:rPr>
      </w:pPr>
      <w:r w:rsidRPr="00250BA4">
        <w:rPr>
          <w:b/>
          <w:lang w:val="ka-GE"/>
        </w:rPr>
        <w:tab/>
      </w:r>
    </w:p>
    <w:p w:rsidR="00BE4A33" w:rsidRPr="00250BA4" w:rsidRDefault="00BE4A33" w:rsidP="00BE4A33">
      <w:pPr>
        <w:pStyle w:val="abzacixml"/>
        <w:jc w:val="center"/>
        <w:rPr>
          <w:noProof/>
          <w:lang w:val="ka-GE"/>
        </w:rPr>
      </w:pPr>
      <w:r w:rsidRPr="00250BA4">
        <w:rPr>
          <w:noProof/>
          <w:lang w:val="ka-GE"/>
        </w:rPr>
        <w:t>გასაზომი არეს მონიშვნის ნიმუში 3-5</w:t>
      </w:r>
      <w:r w:rsidRPr="00250BA4">
        <w:rPr>
          <w:noProof/>
          <w:lang w:val="ru-RU"/>
        </w:rPr>
        <w:t>-</w:t>
      </w:r>
      <w:r w:rsidRPr="00250BA4">
        <w:rPr>
          <w:noProof/>
          <w:lang w:val="ka-GE"/>
        </w:rPr>
        <w:t>მეტრიანი ბიჯით</w:t>
      </w:r>
    </w:p>
    <w:p w:rsidR="00BE4A33" w:rsidRPr="00250BA4" w:rsidRDefault="00BE4A33" w:rsidP="00BE4A33">
      <w:pPr>
        <w:pStyle w:val="abzacixml"/>
        <w:rPr>
          <w:b/>
        </w:rPr>
      </w:pPr>
      <w:r w:rsidRPr="00250BA4">
        <w:rPr>
          <w:noProof/>
        </w:rPr>
        <w:drawing>
          <wp:inline distT="0" distB="0" distL="0" distR="0">
            <wp:extent cx="5857875" cy="2828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" t="21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A33" w:rsidRPr="00250BA4" w:rsidRDefault="00BE4A33" w:rsidP="00BE4A33">
      <w:pPr>
        <w:pStyle w:val="abzacixml"/>
        <w:jc w:val="center"/>
        <w:rPr>
          <w:b/>
          <w:lang w:val="ka-GE"/>
        </w:rPr>
      </w:pPr>
      <w:r w:rsidRPr="00250BA4">
        <w:rPr>
          <w:lang w:val="ka-GE"/>
        </w:rPr>
        <w:t>სურათი 1.</w:t>
      </w:r>
    </w:p>
    <w:p w:rsidR="00BE4A33" w:rsidRPr="00250BA4" w:rsidRDefault="00BE4A33" w:rsidP="00BE4A33">
      <w:pPr>
        <w:pStyle w:val="abzacixml"/>
        <w:rPr>
          <w:b/>
          <w:sz w:val="12"/>
          <w:lang w:val="ka-GE"/>
        </w:rPr>
      </w:pPr>
    </w:p>
    <w:p w:rsidR="00BE4A33" w:rsidRPr="00250BA4" w:rsidRDefault="00BE4A33" w:rsidP="00BE4A33">
      <w:pPr>
        <w:pStyle w:val="abzacixml"/>
        <w:rPr>
          <w:lang w:val="ka-GE"/>
        </w:rPr>
      </w:pPr>
      <w:r w:rsidRPr="00250BA4">
        <w:rPr>
          <w:lang w:val="ka-GE"/>
        </w:rPr>
        <w:t xml:space="preserve">გაზომვის დროს </w:t>
      </w:r>
      <w:proofErr w:type="spellStart"/>
      <w:r w:rsidRPr="00250BA4">
        <w:rPr>
          <w:lang w:val="ka-GE"/>
        </w:rPr>
        <w:t>ლუქსმეტრის</w:t>
      </w:r>
      <w:proofErr w:type="spellEnd"/>
      <w:r w:rsidRPr="00250BA4">
        <w:rPr>
          <w:lang w:val="ka-GE"/>
        </w:rPr>
        <w:t xml:space="preserve"> სენსორის განთავსების პოზიცია</w:t>
      </w:r>
    </w:p>
    <w:p w:rsidR="00BE4A33" w:rsidRPr="00250BA4" w:rsidRDefault="00BE4A33" w:rsidP="00BE4A33">
      <w:pPr>
        <w:pStyle w:val="abzacixml"/>
        <w:rPr>
          <w:b/>
          <w:lang w:val="ka-GE"/>
        </w:rPr>
      </w:pPr>
      <w:r w:rsidRPr="00250BA4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120650</wp:posOffset>
            </wp:positionV>
            <wp:extent cx="2905125" cy="2422525"/>
            <wp:effectExtent l="19050" t="19050" r="28575" b="15875"/>
            <wp:wrapNone/>
            <wp:docPr id="7" name="Picture 7" descr="surat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rati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4225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0BA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120650</wp:posOffset>
            </wp:positionV>
            <wp:extent cx="2950845" cy="2422525"/>
            <wp:effectExtent l="19050" t="19050" r="20955" b="15875"/>
            <wp:wrapNone/>
            <wp:docPr id="6" name="Picture 6" descr="surat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rati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4225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A33" w:rsidRPr="00250BA4" w:rsidRDefault="00BE4A33" w:rsidP="00BE4A33">
      <w:pPr>
        <w:pStyle w:val="abzacixml"/>
        <w:rPr>
          <w:b/>
        </w:rPr>
      </w:pPr>
      <w:r w:rsidRPr="00250BA4">
        <w:rPr>
          <w:b/>
        </w:rPr>
        <w:br w:type="textWrapping" w:clear="all"/>
        <w:t xml:space="preserve">  </w:t>
      </w:r>
    </w:p>
    <w:p w:rsidR="00BE4A33" w:rsidRPr="00250BA4" w:rsidRDefault="00BE4A33" w:rsidP="00BE4A33">
      <w:pPr>
        <w:pStyle w:val="abzacixml"/>
        <w:rPr>
          <w:lang w:val="ka-GE"/>
        </w:rPr>
      </w:pPr>
      <w:r w:rsidRPr="00250BA4">
        <w:t xml:space="preserve">                                 </w:t>
      </w:r>
      <w:r w:rsidRPr="00250BA4">
        <w:rPr>
          <w:lang w:val="ka-GE"/>
        </w:rPr>
        <w:t xml:space="preserve"> </w:t>
      </w:r>
    </w:p>
    <w:p w:rsidR="00BE4A33" w:rsidRPr="00250BA4" w:rsidRDefault="00BE4A33" w:rsidP="00BE4A33">
      <w:pPr>
        <w:pStyle w:val="abzacixml"/>
        <w:rPr>
          <w:lang w:val="ka-GE"/>
        </w:rPr>
      </w:pPr>
    </w:p>
    <w:p w:rsidR="00BE4A33" w:rsidRPr="00250BA4" w:rsidRDefault="00BE4A33" w:rsidP="00BE4A33">
      <w:pPr>
        <w:pStyle w:val="abzacixml"/>
        <w:rPr>
          <w:lang w:val="ka-GE"/>
        </w:rPr>
      </w:pPr>
    </w:p>
    <w:p w:rsidR="00BE4A33" w:rsidRPr="00250BA4" w:rsidRDefault="00BE4A33" w:rsidP="00BE4A33">
      <w:pPr>
        <w:pStyle w:val="abzacixml"/>
        <w:rPr>
          <w:lang w:val="ka-GE"/>
        </w:rPr>
      </w:pPr>
    </w:p>
    <w:p w:rsidR="00BE4A33" w:rsidRPr="00250BA4" w:rsidRDefault="00BE4A33" w:rsidP="00BE4A33">
      <w:pPr>
        <w:pStyle w:val="abzacixml"/>
        <w:rPr>
          <w:lang w:val="ka-GE"/>
        </w:rPr>
      </w:pPr>
      <w:r w:rsidRPr="00250BA4">
        <w:rPr>
          <w:lang w:val="ka-GE"/>
        </w:rPr>
        <w:t xml:space="preserve">                       </w:t>
      </w:r>
    </w:p>
    <w:p w:rsidR="00BE4A33" w:rsidRPr="00250BA4" w:rsidRDefault="00BE4A33" w:rsidP="00BE4A33">
      <w:pPr>
        <w:pStyle w:val="abzacixml"/>
        <w:rPr>
          <w:lang w:val="ru-RU"/>
        </w:rPr>
      </w:pPr>
      <w:r w:rsidRPr="00250BA4">
        <w:rPr>
          <w:lang w:val="ka-GE"/>
        </w:rPr>
        <w:t xml:space="preserve">                     </w:t>
      </w:r>
    </w:p>
    <w:p w:rsidR="00BE4A33" w:rsidRPr="00250BA4" w:rsidRDefault="00BE4A33" w:rsidP="00BE4A33">
      <w:pPr>
        <w:pStyle w:val="abzacixml"/>
        <w:rPr>
          <w:lang w:val="ru-RU"/>
        </w:rPr>
      </w:pPr>
    </w:p>
    <w:p w:rsidR="00BE4A33" w:rsidRPr="00250BA4" w:rsidRDefault="00BE4A33" w:rsidP="00BE4A33">
      <w:pPr>
        <w:pStyle w:val="abzacixml"/>
        <w:rPr>
          <w:lang w:val="ru-RU"/>
        </w:rPr>
      </w:pPr>
    </w:p>
    <w:p w:rsidR="00BE4A33" w:rsidRPr="00250BA4" w:rsidRDefault="00BE4A33" w:rsidP="00BE4A33">
      <w:pPr>
        <w:pStyle w:val="abzacixml"/>
        <w:rPr>
          <w:lang w:val="ru-RU"/>
        </w:rPr>
      </w:pPr>
    </w:p>
    <w:p w:rsidR="00BE4A33" w:rsidRPr="00250BA4" w:rsidRDefault="00BE4A33" w:rsidP="00BE4A33">
      <w:pPr>
        <w:pStyle w:val="abzacixml"/>
        <w:rPr>
          <w:lang w:val="ru-RU"/>
        </w:rPr>
      </w:pPr>
    </w:p>
    <w:p w:rsidR="00BE4A33" w:rsidRPr="00250BA4" w:rsidRDefault="00BE4A33" w:rsidP="00BE4A33">
      <w:pPr>
        <w:pStyle w:val="abzacixml"/>
        <w:rPr>
          <w:lang w:val="ru-RU"/>
        </w:rPr>
      </w:pPr>
    </w:p>
    <w:p w:rsidR="00BE4A33" w:rsidRDefault="00BE4A33" w:rsidP="00BE4A33">
      <w:pPr>
        <w:pStyle w:val="abzacixml"/>
        <w:ind w:left="720" w:firstLine="720"/>
        <w:rPr>
          <w:lang w:val="ka-GE"/>
        </w:rPr>
      </w:pPr>
      <w:r w:rsidRPr="00250BA4">
        <w:rPr>
          <w:lang w:val="ka-GE"/>
        </w:rPr>
        <w:t xml:space="preserve"> სურათი 2.                                                                         სურათი </w:t>
      </w:r>
      <w:r w:rsidRPr="00250BA4">
        <w:t>3</w:t>
      </w:r>
      <w:r w:rsidRPr="00250BA4">
        <w:rPr>
          <w:lang w:val="ka-GE"/>
        </w:rPr>
        <w:t>.</w:t>
      </w:r>
    </w:p>
    <w:p w:rsidR="00DC5ABF" w:rsidRPr="00250BA4" w:rsidRDefault="00DC5ABF" w:rsidP="00BE4A33">
      <w:pPr>
        <w:pStyle w:val="abzacixml"/>
        <w:ind w:left="720" w:firstLine="720"/>
      </w:pPr>
    </w:p>
    <w:p w:rsidR="00BE4A33" w:rsidRPr="00250BA4" w:rsidRDefault="00BE4A33" w:rsidP="00BE4A33">
      <w:pPr>
        <w:pStyle w:val="danartixml"/>
      </w:pPr>
      <w:r w:rsidRPr="00250BA4">
        <w:lastRenderedPageBreak/>
        <w:t>დანართი №2</w:t>
      </w:r>
    </w:p>
    <w:p w:rsidR="00BE4A33" w:rsidRPr="00250BA4" w:rsidRDefault="00BE4A33" w:rsidP="00BE4A33">
      <w:pPr>
        <w:pStyle w:val="sataurixml"/>
        <w:rPr>
          <w:lang w:val="ka-GE"/>
        </w:rPr>
      </w:pPr>
      <w:r w:rsidRPr="00250BA4">
        <w:rPr>
          <w:lang w:val="ka-GE"/>
        </w:rPr>
        <w:t>შემოწმების შედეგების შეკრებისა და სააგენტოში წარსადგენი ფორმა</w:t>
      </w:r>
    </w:p>
    <w:p w:rsidR="00BE4A33" w:rsidRPr="00250BA4" w:rsidRDefault="00BE4A33" w:rsidP="00BE4A33">
      <w:pPr>
        <w:pStyle w:val="abzacixml"/>
        <w:rPr>
          <w:lang w:val="ru-R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559"/>
        <w:gridCol w:w="2977"/>
        <w:gridCol w:w="283"/>
        <w:gridCol w:w="206"/>
        <w:gridCol w:w="364"/>
        <w:gridCol w:w="1981"/>
        <w:gridCol w:w="2292"/>
      </w:tblGrid>
      <w:tr w:rsidR="00BE4A33" w:rsidRPr="00250BA4" w:rsidTr="002D584C">
        <w:trPr>
          <w:trHeight w:val="576"/>
        </w:trPr>
        <w:tc>
          <w:tcPr>
            <w:tcW w:w="5443" w:type="dxa"/>
            <w:gridSpan w:val="5"/>
            <w:shd w:val="clear" w:color="auto" w:fill="DBE5F1"/>
            <w:vAlign w:val="bottom"/>
          </w:tcPr>
          <w:p w:rsidR="00BE4A33" w:rsidRPr="00250BA4" w:rsidRDefault="00BE4A33" w:rsidP="002D584C">
            <w:pPr>
              <w:pStyle w:val="ckhrilixml"/>
              <w:rPr>
                <w:vertAlign w:val="subscript"/>
              </w:rPr>
            </w:pPr>
            <w:r w:rsidRPr="00250BA4">
              <w:rPr>
                <w:vertAlign w:val="subscript"/>
              </w:rPr>
              <w:t>(აეროდრომის დასახელება )</w:t>
            </w:r>
          </w:p>
        </w:tc>
        <w:tc>
          <w:tcPr>
            <w:tcW w:w="4637" w:type="dxa"/>
            <w:gridSpan w:val="3"/>
            <w:shd w:val="clear" w:color="auto" w:fill="DBE5F1"/>
            <w:vAlign w:val="bottom"/>
          </w:tcPr>
          <w:p w:rsidR="00BE4A33" w:rsidRPr="00250BA4" w:rsidRDefault="00BE4A33" w:rsidP="002D584C">
            <w:pPr>
              <w:pStyle w:val="ckhrilixml"/>
              <w:rPr>
                <w:vertAlign w:val="subscript"/>
              </w:rPr>
            </w:pPr>
            <w:r w:rsidRPr="00250BA4">
              <w:rPr>
                <w:vertAlign w:val="subscript"/>
              </w:rPr>
              <w:t>(შემოწმების თარიღი)</w:t>
            </w:r>
          </w:p>
        </w:tc>
      </w:tr>
      <w:tr w:rsidR="00BE4A33" w:rsidRPr="00250BA4" w:rsidTr="002D584C">
        <w:trPr>
          <w:trHeight w:val="576"/>
        </w:trPr>
        <w:tc>
          <w:tcPr>
            <w:tcW w:w="10080" w:type="dxa"/>
            <w:gridSpan w:val="8"/>
            <w:shd w:val="clear" w:color="auto" w:fill="DBE5F1"/>
            <w:vAlign w:val="bottom"/>
          </w:tcPr>
          <w:p w:rsidR="00BE4A33" w:rsidRPr="00250BA4" w:rsidRDefault="00BE4A33" w:rsidP="002D584C">
            <w:pPr>
              <w:pStyle w:val="ckhrilixml"/>
              <w:jc w:val="center"/>
              <w:rPr>
                <w:vertAlign w:val="subscript"/>
              </w:rPr>
            </w:pPr>
            <w:r w:rsidRPr="00250BA4">
              <w:rPr>
                <w:vertAlign w:val="subscript"/>
              </w:rPr>
              <w:t>(შესამოწმებელი არე ან/და სადგომის ნომერი )</w:t>
            </w:r>
          </w:p>
        </w:tc>
      </w:tr>
      <w:tr w:rsidR="00BE4A33" w:rsidRPr="00250BA4" w:rsidTr="002D584C">
        <w:trPr>
          <w:trHeight w:val="518"/>
        </w:trPr>
        <w:tc>
          <w:tcPr>
            <w:tcW w:w="10080" w:type="dxa"/>
            <w:gridSpan w:val="8"/>
            <w:shd w:val="clear" w:color="auto" w:fill="DBE5F1"/>
            <w:vAlign w:val="bottom"/>
          </w:tcPr>
          <w:p w:rsidR="00BE4A33" w:rsidRPr="00250BA4" w:rsidRDefault="00BE4A33" w:rsidP="002D584C">
            <w:pPr>
              <w:pStyle w:val="ckhrilixml"/>
              <w:jc w:val="center"/>
              <w:rPr>
                <w:vertAlign w:val="subscript"/>
              </w:rPr>
            </w:pPr>
            <w:r w:rsidRPr="00250BA4">
              <w:rPr>
                <w:vertAlign w:val="subscript"/>
              </w:rPr>
              <w:t>(ხელსაწყოს მარკა/მოდელი, დამოწმების თარიღი)</w:t>
            </w:r>
          </w:p>
        </w:tc>
      </w:tr>
      <w:tr w:rsidR="00BE4A33" w:rsidRPr="00250BA4" w:rsidTr="002D584C">
        <w:trPr>
          <w:trHeight w:val="589"/>
        </w:trPr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  <w:jc w:val="center"/>
              <w:rPr>
                <w:b/>
              </w:rPr>
            </w:pPr>
            <w:r w:rsidRPr="00250BA4">
              <w:rPr>
                <w:b/>
              </w:rPr>
              <w:t>№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  <w:jc w:val="center"/>
              <w:rPr>
                <w:b/>
              </w:rPr>
            </w:pPr>
            <w:r w:rsidRPr="00250BA4">
              <w:rPr>
                <w:b/>
              </w:rPr>
              <w:t>ჰორიზონტალური სიბრტყე (ლუქსი)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/>
            <w:vAlign w:val="center"/>
          </w:tcPr>
          <w:p w:rsidR="00BE4A33" w:rsidRPr="00250BA4" w:rsidRDefault="00BE4A33" w:rsidP="002D584C">
            <w:pPr>
              <w:pStyle w:val="ckhrilixml"/>
              <w:jc w:val="center"/>
              <w:rPr>
                <w:b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  <w:jc w:val="center"/>
              <w:rPr>
                <w:b/>
              </w:rPr>
            </w:pPr>
            <w:r w:rsidRPr="00250BA4">
              <w:rPr>
                <w:b/>
              </w:rPr>
              <w:t>№</w:t>
            </w:r>
          </w:p>
        </w:tc>
        <w:tc>
          <w:tcPr>
            <w:tcW w:w="42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  <w:jc w:val="center"/>
              <w:rPr>
                <w:b/>
              </w:rPr>
            </w:pPr>
            <w:r w:rsidRPr="00250BA4">
              <w:rPr>
                <w:b/>
              </w:rPr>
              <w:t>ვერტიკალური სიბრტყე (ლუქსი)</w:t>
            </w:r>
          </w:p>
        </w:tc>
      </w:tr>
      <w:tr w:rsidR="00BE4A33" w:rsidRPr="00250BA4" w:rsidTr="002D584C">
        <w:tc>
          <w:tcPr>
            <w:tcW w:w="418" w:type="dxa"/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t>1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t>1</w:t>
            </w:r>
          </w:p>
        </w:tc>
        <w:tc>
          <w:tcPr>
            <w:tcW w:w="4273" w:type="dxa"/>
            <w:gridSpan w:val="2"/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</w:tr>
      <w:tr w:rsidR="00BE4A33" w:rsidRPr="00250BA4" w:rsidTr="002D584C">
        <w:tc>
          <w:tcPr>
            <w:tcW w:w="418" w:type="dxa"/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t>2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t>2</w:t>
            </w:r>
          </w:p>
        </w:tc>
        <w:tc>
          <w:tcPr>
            <w:tcW w:w="4273" w:type="dxa"/>
            <w:gridSpan w:val="2"/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</w:tr>
      <w:tr w:rsidR="00BE4A33" w:rsidRPr="00250BA4" w:rsidTr="002D584C">
        <w:trPr>
          <w:trHeight w:val="242"/>
        </w:trPr>
        <w:tc>
          <w:tcPr>
            <w:tcW w:w="418" w:type="dxa"/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t>3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t>3</w:t>
            </w:r>
          </w:p>
        </w:tc>
        <w:tc>
          <w:tcPr>
            <w:tcW w:w="4273" w:type="dxa"/>
            <w:gridSpan w:val="2"/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</w:tr>
      <w:tr w:rsidR="00BE4A33" w:rsidRPr="00250BA4" w:rsidTr="002D584C">
        <w:tc>
          <w:tcPr>
            <w:tcW w:w="418" w:type="dxa"/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t>4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t>4</w:t>
            </w:r>
          </w:p>
        </w:tc>
        <w:tc>
          <w:tcPr>
            <w:tcW w:w="4273" w:type="dxa"/>
            <w:gridSpan w:val="2"/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</w:tr>
      <w:tr w:rsidR="00BE4A33" w:rsidRPr="00250BA4" w:rsidTr="002D584C">
        <w:tc>
          <w:tcPr>
            <w:tcW w:w="418" w:type="dxa"/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t>5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t>5</w:t>
            </w:r>
          </w:p>
        </w:tc>
        <w:tc>
          <w:tcPr>
            <w:tcW w:w="4273" w:type="dxa"/>
            <w:gridSpan w:val="2"/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</w:tr>
      <w:tr w:rsidR="00BE4A33" w:rsidRPr="00250BA4" w:rsidTr="002D584C">
        <w:tc>
          <w:tcPr>
            <w:tcW w:w="418" w:type="dxa"/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t>6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t>6</w:t>
            </w:r>
          </w:p>
        </w:tc>
        <w:tc>
          <w:tcPr>
            <w:tcW w:w="4273" w:type="dxa"/>
            <w:gridSpan w:val="2"/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</w:tr>
      <w:tr w:rsidR="00BE4A33" w:rsidRPr="00250BA4" w:rsidTr="002D584C">
        <w:tc>
          <w:tcPr>
            <w:tcW w:w="418" w:type="dxa"/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t>7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t>7</w:t>
            </w:r>
          </w:p>
        </w:tc>
        <w:tc>
          <w:tcPr>
            <w:tcW w:w="4273" w:type="dxa"/>
            <w:gridSpan w:val="2"/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</w:tr>
      <w:tr w:rsidR="00BE4A33" w:rsidRPr="00250BA4" w:rsidTr="002D584C">
        <w:tc>
          <w:tcPr>
            <w:tcW w:w="418" w:type="dxa"/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t>8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t>8</w:t>
            </w:r>
          </w:p>
        </w:tc>
        <w:tc>
          <w:tcPr>
            <w:tcW w:w="4273" w:type="dxa"/>
            <w:gridSpan w:val="2"/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</w:tr>
      <w:tr w:rsidR="00BE4A33" w:rsidRPr="00250BA4" w:rsidTr="002D584C">
        <w:tc>
          <w:tcPr>
            <w:tcW w:w="418" w:type="dxa"/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t>9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t>9</w:t>
            </w:r>
          </w:p>
        </w:tc>
        <w:tc>
          <w:tcPr>
            <w:tcW w:w="4273" w:type="dxa"/>
            <w:gridSpan w:val="2"/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</w:tr>
      <w:tr w:rsidR="00BE4A33" w:rsidRPr="00250BA4" w:rsidTr="002D584C">
        <w:trPr>
          <w:trHeight w:val="168"/>
        </w:trPr>
        <w:tc>
          <w:tcPr>
            <w:tcW w:w="418" w:type="dxa"/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t>...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t>...</w:t>
            </w:r>
          </w:p>
        </w:tc>
        <w:tc>
          <w:tcPr>
            <w:tcW w:w="4273" w:type="dxa"/>
            <w:gridSpan w:val="2"/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</w:tr>
      <w:tr w:rsidR="00BE4A33" w:rsidRPr="00250BA4" w:rsidTr="002D584C">
        <w:trPr>
          <w:trHeight w:val="122"/>
        </w:trPr>
        <w:tc>
          <w:tcPr>
            <w:tcW w:w="10080" w:type="dxa"/>
            <w:gridSpan w:val="8"/>
            <w:tcBorders>
              <w:top w:val="nil"/>
              <w:bottom w:val="nil"/>
            </w:tcBorders>
            <w:shd w:val="clear" w:color="auto" w:fill="B8CCE4"/>
            <w:vAlign w:val="center"/>
          </w:tcPr>
          <w:p w:rsidR="00BE4A33" w:rsidRPr="00250BA4" w:rsidRDefault="00BE4A33" w:rsidP="002D584C">
            <w:pPr>
              <w:pStyle w:val="ckhrilixml"/>
            </w:pPr>
          </w:p>
        </w:tc>
      </w:tr>
      <w:tr w:rsidR="00BE4A33" w:rsidRPr="00250BA4" w:rsidTr="002D584C">
        <w:trPr>
          <w:trHeight w:val="454"/>
        </w:trPr>
        <w:tc>
          <w:tcPr>
            <w:tcW w:w="1977" w:type="dxa"/>
            <w:gridSpan w:val="2"/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rPr>
                <w:b/>
              </w:rPr>
              <w:t>ჯამი</w:t>
            </w:r>
          </w:p>
        </w:tc>
        <w:tc>
          <w:tcPr>
            <w:tcW w:w="2977" w:type="dxa"/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B8CCE4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rPr>
                <w:b/>
              </w:rPr>
              <w:t>ჯამი</w:t>
            </w:r>
          </w:p>
        </w:tc>
        <w:tc>
          <w:tcPr>
            <w:tcW w:w="2292" w:type="dxa"/>
            <w:shd w:val="clear" w:color="auto" w:fill="auto"/>
          </w:tcPr>
          <w:p w:rsidR="00BE4A33" w:rsidRPr="00250BA4" w:rsidRDefault="00BE4A33" w:rsidP="002D584C">
            <w:pPr>
              <w:pStyle w:val="ckhrilixml"/>
              <w:rPr>
                <w:b/>
              </w:rPr>
            </w:pPr>
          </w:p>
        </w:tc>
      </w:tr>
      <w:tr w:rsidR="00BE4A33" w:rsidRPr="00250BA4" w:rsidTr="002D584C">
        <w:trPr>
          <w:trHeight w:val="454"/>
        </w:trPr>
        <w:tc>
          <w:tcPr>
            <w:tcW w:w="1977" w:type="dxa"/>
            <w:gridSpan w:val="2"/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rPr>
                <w:b/>
              </w:rPr>
              <w:t>ცდომილება %</w:t>
            </w:r>
          </w:p>
        </w:tc>
        <w:tc>
          <w:tcPr>
            <w:tcW w:w="2977" w:type="dxa"/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B8CCE4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rPr>
                <w:b/>
              </w:rPr>
              <w:t>ცდომილება %</w:t>
            </w:r>
          </w:p>
        </w:tc>
        <w:tc>
          <w:tcPr>
            <w:tcW w:w="2292" w:type="dxa"/>
            <w:shd w:val="clear" w:color="auto" w:fill="auto"/>
          </w:tcPr>
          <w:p w:rsidR="00BE4A33" w:rsidRPr="00250BA4" w:rsidRDefault="00BE4A33" w:rsidP="002D584C">
            <w:pPr>
              <w:pStyle w:val="ckhrilixml"/>
              <w:rPr>
                <w:b/>
              </w:rPr>
            </w:pPr>
          </w:p>
        </w:tc>
      </w:tr>
      <w:tr w:rsidR="00BE4A33" w:rsidRPr="00250BA4" w:rsidTr="002D584C">
        <w:trPr>
          <w:trHeight w:val="454"/>
        </w:trPr>
        <w:tc>
          <w:tcPr>
            <w:tcW w:w="1977" w:type="dxa"/>
            <w:gridSpan w:val="2"/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  <w:rPr>
                <w:b/>
              </w:rPr>
            </w:pPr>
            <w:r w:rsidRPr="00250BA4">
              <w:rPr>
                <w:b/>
              </w:rPr>
              <w:t>საშუალო ლუქსი</w:t>
            </w:r>
          </w:p>
          <w:p w:rsidR="00BE4A33" w:rsidRPr="00250BA4" w:rsidRDefault="00BE4A33" w:rsidP="002D584C">
            <w:pPr>
              <w:pStyle w:val="ckhrilixml"/>
              <w:rPr>
                <w:lang w:val="ka-GE"/>
              </w:rPr>
            </w:pPr>
            <w:r w:rsidRPr="00250BA4">
              <w:rPr>
                <w:lang w:val="ka-GE"/>
              </w:rPr>
              <w:t>(ცდომილების გათვალისწინებით)</w:t>
            </w:r>
          </w:p>
        </w:tc>
        <w:tc>
          <w:tcPr>
            <w:tcW w:w="2977" w:type="dxa"/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B8CCE4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2551" w:type="dxa"/>
            <w:gridSpan w:val="3"/>
            <w:vMerge w:val="restart"/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  <w:rPr>
                <w:b/>
              </w:rPr>
            </w:pPr>
            <w:r w:rsidRPr="00250BA4">
              <w:rPr>
                <w:b/>
              </w:rPr>
              <w:t>საშუალო ლუქსი</w:t>
            </w:r>
          </w:p>
          <w:p w:rsidR="00BE4A33" w:rsidRPr="00250BA4" w:rsidRDefault="00BE4A33" w:rsidP="002D584C">
            <w:pPr>
              <w:pStyle w:val="ckhrilixml"/>
              <w:rPr>
                <w:lang w:val="ka-GE"/>
              </w:rPr>
            </w:pPr>
            <w:r w:rsidRPr="00250BA4">
              <w:rPr>
                <w:lang w:val="ka-GE"/>
              </w:rPr>
              <w:t>(ცდომილების გათვალისწინებით)</w:t>
            </w:r>
          </w:p>
        </w:tc>
        <w:tc>
          <w:tcPr>
            <w:tcW w:w="2292" w:type="dxa"/>
            <w:vMerge w:val="restart"/>
            <w:shd w:val="clear" w:color="auto" w:fill="auto"/>
          </w:tcPr>
          <w:p w:rsidR="00BE4A33" w:rsidRPr="00250BA4" w:rsidRDefault="00BE4A33" w:rsidP="002D584C">
            <w:pPr>
              <w:pStyle w:val="ckhrilixml"/>
              <w:rPr>
                <w:b/>
              </w:rPr>
            </w:pPr>
          </w:p>
        </w:tc>
      </w:tr>
      <w:tr w:rsidR="00BE4A33" w:rsidRPr="00250BA4" w:rsidTr="002D584C">
        <w:trPr>
          <w:trHeight w:val="454"/>
        </w:trPr>
        <w:tc>
          <w:tcPr>
            <w:tcW w:w="1977" w:type="dxa"/>
            <w:gridSpan w:val="2"/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  <w:r w:rsidRPr="00250BA4">
              <w:rPr>
                <w:b/>
              </w:rPr>
              <w:t>ფარდობა 4:1</w:t>
            </w:r>
          </w:p>
        </w:tc>
        <w:tc>
          <w:tcPr>
            <w:tcW w:w="2977" w:type="dxa"/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283" w:type="dxa"/>
            <w:vMerge/>
            <w:tcBorders>
              <w:top w:val="nil"/>
            </w:tcBorders>
            <w:shd w:val="clear" w:color="auto" w:fill="B8CCE4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2292" w:type="dxa"/>
            <w:vMerge/>
            <w:shd w:val="clear" w:color="auto" w:fill="auto"/>
          </w:tcPr>
          <w:p w:rsidR="00BE4A33" w:rsidRPr="00250BA4" w:rsidRDefault="00BE4A33" w:rsidP="002D584C">
            <w:pPr>
              <w:pStyle w:val="ckhrilixml"/>
              <w:rPr>
                <w:b/>
              </w:rPr>
            </w:pPr>
          </w:p>
        </w:tc>
      </w:tr>
    </w:tbl>
    <w:p w:rsidR="00BE4A33" w:rsidRPr="00250BA4" w:rsidRDefault="00BE4A33" w:rsidP="00BE4A33">
      <w:pPr>
        <w:pStyle w:val="abzacixml"/>
        <w:rPr>
          <w:vanish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4860"/>
      </w:tblGrid>
      <w:tr w:rsidR="00BE4A33" w:rsidRPr="00250BA4" w:rsidTr="002D584C">
        <w:trPr>
          <w:trHeight w:val="346"/>
        </w:trPr>
        <w:tc>
          <w:tcPr>
            <w:tcW w:w="5220" w:type="dxa"/>
            <w:vMerge w:val="restart"/>
            <w:shd w:val="clear" w:color="auto" w:fill="auto"/>
            <w:vAlign w:val="bottom"/>
          </w:tcPr>
          <w:p w:rsidR="00BE4A33" w:rsidRPr="00250BA4" w:rsidRDefault="00BE4A33" w:rsidP="002D584C">
            <w:pPr>
              <w:pStyle w:val="ckhrilixml"/>
              <w:rPr>
                <w:vertAlign w:val="subscript"/>
              </w:rPr>
            </w:pPr>
            <w:r w:rsidRPr="00250BA4">
              <w:rPr>
                <w:vertAlign w:val="subscript"/>
              </w:rPr>
              <w:t>(გაზომვის ჩამტარებელი პირების ხელოწერა)</w:t>
            </w:r>
          </w:p>
        </w:tc>
        <w:tc>
          <w:tcPr>
            <w:tcW w:w="4860" w:type="dxa"/>
            <w:vAlign w:val="bottom"/>
          </w:tcPr>
          <w:p w:rsidR="00BE4A33" w:rsidRPr="00250BA4" w:rsidRDefault="00BE4A33" w:rsidP="002D584C">
            <w:pPr>
              <w:pStyle w:val="ckhrilixml"/>
              <w:rPr>
                <w:vertAlign w:val="subscript"/>
              </w:rPr>
            </w:pPr>
            <w:r w:rsidRPr="00250BA4">
              <w:rPr>
                <w:vertAlign w:val="subscript"/>
              </w:rPr>
              <w:t>სახელი, გვარი</w:t>
            </w:r>
          </w:p>
        </w:tc>
      </w:tr>
      <w:tr w:rsidR="00BE4A33" w:rsidRPr="00250BA4" w:rsidTr="002D584C">
        <w:trPr>
          <w:trHeight w:val="206"/>
        </w:trPr>
        <w:tc>
          <w:tcPr>
            <w:tcW w:w="5220" w:type="dxa"/>
            <w:vMerge/>
            <w:shd w:val="clear" w:color="auto" w:fill="auto"/>
            <w:vAlign w:val="center"/>
          </w:tcPr>
          <w:p w:rsidR="00BE4A33" w:rsidRPr="00250BA4" w:rsidRDefault="00BE4A33" w:rsidP="002D584C">
            <w:pPr>
              <w:pStyle w:val="ckhrilixml"/>
            </w:pPr>
          </w:p>
        </w:tc>
        <w:tc>
          <w:tcPr>
            <w:tcW w:w="4860" w:type="dxa"/>
            <w:vAlign w:val="bottom"/>
          </w:tcPr>
          <w:p w:rsidR="00BE4A33" w:rsidRPr="00250BA4" w:rsidRDefault="00BE4A33" w:rsidP="002D584C">
            <w:pPr>
              <w:pStyle w:val="ckhrilixml"/>
              <w:rPr>
                <w:vertAlign w:val="subscript"/>
              </w:rPr>
            </w:pPr>
            <w:r w:rsidRPr="00250BA4">
              <w:rPr>
                <w:vertAlign w:val="subscript"/>
              </w:rPr>
              <w:t>სახელი, გვარი</w:t>
            </w:r>
          </w:p>
        </w:tc>
      </w:tr>
    </w:tbl>
    <w:p w:rsidR="00BE4A33" w:rsidRPr="00250BA4" w:rsidRDefault="00BE4A33" w:rsidP="00BE4A33">
      <w:pPr>
        <w:pStyle w:val="abzacixml"/>
        <w:rPr>
          <w:lang w:val="ka-GE"/>
        </w:rPr>
      </w:pPr>
    </w:p>
    <w:p w:rsidR="008E393F" w:rsidRPr="00250BA4" w:rsidRDefault="008E393F" w:rsidP="008E393F">
      <w:pPr>
        <w:pStyle w:val="abzacixml"/>
        <w:rPr>
          <w:lang w:val="ka-GE"/>
        </w:rPr>
      </w:pPr>
    </w:p>
    <w:p w:rsidR="008E393F" w:rsidRPr="00250BA4" w:rsidRDefault="008E393F" w:rsidP="008E393F">
      <w:pPr>
        <w:pStyle w:val="abzacixml"/>
        <w:rPr>
          <w:lang w:val="ka-GE"/>
        </w:rPr>
      </w:pPr>
    </w:p>
    <w:p w:rsidR="008E393F" w:rsidRPr="00250BA4" w:rsidRDefault="008E393F" w:rsidP="008E393F">
      <w:pPr>
        <w:pStyle w:val="abzacixml"/>
        <w:rPr>
          <w:lang w:val="ka-GE"/>
        </w:rPr>
      </w:pPr>
    </w:p>
    <w:p w:rsidR="008E393F" w:rsidRPr="00250BA4" w:rsidRDefault="008E393F" w:rsidP="008E393F">
      <w:pPr>
        <w:pStyle w:val="abzacixml"/>
        <w:rPr>
          <w:lang w:val="ka-GE"/>
        </w:rPr>
      </w:pPr>
    </w:p>
    <w:p w:rsidR="008E393F" w:rsidRPr="00250BA4" w:rsidRDefault="008E393F" w:rsidP="008E393F">
      <w:pPr>
        <w:pStyle w:val="abzacixml"/>
        <w:rPr>
          <w:lang w:val="ka-GE"/>
        </w:rPr>
      </w:pPr>
    </w:p>
    <w:p w:rsidR="008E393F" w:rsidRPr="00250BA4" w:rsidRDefault="008E393F" w:rsidP="008E393F">
      <w:pPr>
        <w:pStyle w:val="abzacixml"/>
        <w:rPr>
          <w:lang w:val="ka-GE"/>
        </w:rPr>
      </w:pPr>
    </w:p>
    <w:p w:rsidR="008E393F" w:rsidRPr="00250BA4" w:rsidRDefault="008E393F" w:rsidP="008E393F">
      <w:pPr>
        <w:pStyle w:val="abzacixml"/>
        <w:rPr>
          <w:lang w:val="ka-GE"/>
        </w:rPr>
      </w:pPr>
    </w:p>
    <w:p w:rsidR="008E393F" w:rsidRPr="00250BA4" w:rsidRDefault="008E393F" w:rsidP="008E393F">
      <w:pPr>
        <w:pStyle w:val="abzacixml"/>
        <w:rPr>
          <w:lang w:val="ka-GE"/>
        </w:rPr>
      </w:pPr>
    </w:p>
    <w:p w:rsidR="008E393F" w:rsidRPr="00250BA4" w:rsidRDefault="008E393F" w:rsidP="008E393F">
      <w:pPr>
        <w:pStyle w:val="abzacixml"/>
        <w:rPr>
          <w:lang w:val="ka-GE"/>
        </w:rPr>
      </w:pPr>
    </w:p>
    <w:p w:rsidR="008E393F" w:rsidRPr="00250BA4" w:rsidRDefault="008E393F" w:rsidP="008E393F">
      <w:pPr>
        <w:pStyle w:val="abzacixml"/>
        <w:rPr>
          <w:lang w:val="ka-GE"/>
        </w:rPr>
      </w:pPr>
    </w:p>
    <w:p w:rsidR="008E393F" w:rsidRPr="00250BA4" w:rsidRDefault="008E393F" w:rsidP="008E393F">
      <w:pPr>
        <w:pStyle w:val="abzacixml"/>
        <w:rPr>
          <w:lang w:val="ka-GE"/>
        </w:rPr>
      </w:pPr>
    </w:p>
    <w:p w:rsidR="00BE4A33" w:rsidRPr="00250BA4" w:rsidRDefault="00BE4A33" w:rsidP="008E393F">
      <w:pPr>
        <w:jc w:val="both"/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</w:pPr>
      <w:r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lastRenderedPageBreak/>
        <w:t xml:space="preserve">4. დაემატოს </w:t>
      </w:r>
      <w:r w:rsidR="008E393F"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 xml:space="preserve">შემდეგი სახის </w:t>
      </w:r>
      <w:r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>დანართი №3</w:t>
      </w:r>
      <w:r w:rsidR="008E393F" w:rsidRPr="00250BA4">
        <w:rPr>
          <w:rFonts w:ascii="Sylfaen" w:eastAsiaTheme="minorHAnsi" w:hAnsi="Sylfaen" w:cs="Sylfaen_PDF_Subset"/>
          <w:b/>
          <w:sz w:val="24"/>
          <w:szCs w:val="24"/>
          <w:lang w:val="ka-GE" w:eastAsia="en-US"/>
        </w:rPr>
        <w:t>:</w:t>
      </w:r>
    </w:p>
    <w:p w:rsidR="00BE4A33" w:rsidRPr="00250BA4" w:rsidRDefault="00BE4A33" w:rsidP="00BE4A33">
      <w:pPr>
        <w:pStyle w:val="abzacixml"/>
        <w:rPr>
          <w:lang w:val="ka-GE"/>
        </w:rPr>
      </w:pPr>
    </w:p>
    <w:p w:rsidR="00BE4A33" w:rsidRPr="00250BA4" w:rsidRDefault="00BE4A33" w:rsidP="00BE4A33">
      <w:pPr>
        <w:pStyle w:val="danartixml"/>
        <w:rPr>
          <w:lang w:val="ka-GE"/>
        </w:rPr>
      </w:pPr>
      <w:r w:rsidRPr="00250BA4">
        <w:t>დანართი №</w:t>
      </w:r>
      <w:r w:rsidRPr="00250BA4">
        <w:rPr>
          <w:lang w:val="ka-GE"/>
        </w:rPr>
        <w:t>3</w:t>
      </w:r>
    </w:p>
    <w:p w:rsidR="00BE4A33" w:rsidRPr="00250BA4" w:rsidRDefault="00BE4A33" w:rsidP="00BE4A33">
      <w:pPr>
        <w:pStyle w:val="sataurixml"/>
        <w:rPr>
          <w:lang w:val="ka-GE"/>
        </w:rPr>
      </w:pPr>
      <w:r w:rsidRPr="00250BA4">
        <w:rPr>
          <w:lang w:val="ka-GE"/>
        </w:rPr>
        <w:t>საჰაერო ხომალდის სადგომთან განათების საშუალებების განთავსების მაგალითები</w:t>
      </w:r>
    </w:p>
    <w:p w:rsidR="00BE4A33" w:rsidRPr="00250BA4" w:rsidRDefault="00BE4A33" w:rsidP="00BE4A33">
      <w:pPr>
        <w:pStyle w:val="sataurixml"/>
        <w:rPr>
          <w:lang w:val="ka-GE"/>
        </w:rPr>
      </w:pPr>
      <w:r w:rsidRPr="00250BA4">
        <w:rPr>
          <w:noProof/>
        </w:rPr>
        <w:drawing>
          <wp:inline distT="0" distB="0" distL="0" distR="0">
            <wp:extent cx="4171950" cy="2562225"/>
            <wp:effectExtent l="0" t="0" r="0" b="9525"/>
            <wp:docPr id="4" name="Picture 4" descr="one st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e sta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4" b="6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A33" w:rsidRPr="00250BA4" w:rsidRDefault="00BE4A33" w:rsidP="00BE4A33">
      <w:pPr>
        <w:pStyle w:val="sataurixml"/>
        <w:rPr>
          <w:lang w:val="ka-GE"/>
        </w:rPr>
      </w:pPr>
    </w:p>
    <w:p w:rsidR="00BE4A33" w:rsidRPr="00250BA4" w:rsidRDefault="00BE4A33" w:rsidP="00BE4A33">
      <w:pPr>
        <w:pStyle w:val="abzacixml"/>
        <w:ind w:left="720" w:hanging="11"/>
        <w:jc w:val="center"/>
        <w:rPr>
          <w:lang w:val="ka-GE"/>
        </w:rPr>
      </w:pPr>
      <w:r w:rsidRPr="00250BA4">
        <w:rPr>
          <w:lang w:val="ka-GE"/>
        </w:rPr>
        <w:t>სურათი 4. გამჭოლი ტიპის სადგომი</w:t>
      </w:r>
    </w:p>
    <w:p w:rsidR="00BE4A33" w:rsidRPr="00250BA4" w:rsidRDefault="00BE4A33" w:rsidP="00BE4A33">
      <w:pPr>
        <w:pStyle w:val="abzacixml"/>
        <w:ind w:left="720" w:firstLine="720"/>
        <w:jc w:val="center"/>
        <w:rPr>
          <w:lang w:val="ka-GE"/>
        </w:rPr>
      </w:pPr>
    </w:p>
    <w:p w:rsidR="00BE4A33" w:rsidRPr="00250BA4" w:rsidRDefault="00BE4A33" w:rsidP="00BE4A33">
      <w:pPr>
        <w:pStyle w:val="abzacixml"/>
        <w:ind w:firstLine="294"/>
        <w:jc w:val="center"/>
        <w:rPr>
          <w:lang w:val="ka-GE"/>
        </w:rPr>
      </w:pPr>
      <w:r w:rsidRPr="00250BA4">
        <w:rPr>
          <w:noProof/>
        </w:rPr>
        <w:drawing>
          <wp:inline distT="0" distB="0" distL="0" distR="0">
            <wp:extent cx="3857625" cy="2486025"/>
            <wp:effectExtent l="0" t="0" r="9525" b="9525"/>
            <wp:docPr id="3" name="Picture 3" descr="ჩიხური one st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ჩიხური one st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A33" w:rsidRPr="00250BA4" w:rsidRDefault="00BE4A33" w:rsidP="00BE4A33">
      <w:pPr>
        <w:pStyle w:val="abzacixml"/>
        <w:ind w:firstLine="294"/>
        <w:jc w:val="center"/>
        <w:rPr>
          <w:lang w:val="ka-GE"/>
        </w:rPr>
      </w:pPr>
    </w:p>
    <w:p w:rsidR="00BE4A33" w:rsidRPr="00250BA4" w:rsidRDefault="00BE4A33" w:rsidP="00BE4A33">
      <w:pPr>
        <w:pStyle w:val="abzacixml"/>
        <w:ind w:left="720" w:hanging="11"/>
        <w:jc w:val="center"/>
        <w:rPr>
          <w:lang w:val="ka-GE"/>
        </w:rPr>
      </w:pPr>
      <w:r w:rsidRPr="00250BA4">
        <w:rPr>
          <w:lang w:val="ka-GE"/>
        </w:rPr>
        <w:t>სურათი 5. ჩიხური ტიპის სადგომი</w:t>
      </w:r>
    </w:p>
    <w:p w:rsidR="00BE4A33" w:rsidRPr="00250BA4" w:rsidRDefault="00BE4A33" w:rsidP="00BE4A33">
      <w:pPr>
        <w:pStyle w:val="abzacixml"/>
        <w:ind w:left="720" w:firstLine="720"/>
        <w:jc w:val="center"/>
        <w:rPr>
          <w:lang w:val="ka-GE"/>
        </w:rPr>
      </w:pPr>
    </w:p>
    <w:p w:rsidR="00BE4A33" w:rsidRPr="00250BA4" w:rsidRDefault="00BE4A33" w:rsidP="00BE4A33">
      <w:pPr>
        <w:pStyle w:val="abzacixml"/>
        <w:ind w:left="720" w:hanging="11"/>
        <w:jc w:val="center"/>
        <w:rPr>
          <w:lang w:val="ka-GE"/>
        </w:rPr>
      </w:pPr>
    </w:p>
    <w:p w:rsidR="00BE4A33" w:rsidRPr="00250BA4" w:rsidRDefault="00BE4A33" w:rsidP="00BE4A33">
      <w:pPr>
        <w:pStyle w:val="abzacixml"/>
        <w:ind w:left="-142" w:hanging="11"/>
        <w:jc w:val="center"/>
        <w:rPr>
          <w:lang w:val="ka-GE"/>
        </w:rPr>
      </w:pPr>
      <w:r w:rsidRPr="00250BA4">
        <w:rPr>
          <w:noProof/>
        </w:rPr>
        <w:lastRenderedPageBreak/>
        <w:drawing>
          <wp:inline distT="0" distB="0" distL="0" distR="0">
            <wp:extent cx="4486275" cy="3200400"/>
            <wp:effectExtent l="0" t="0" r="9525" b="0"/>
            <wp:docPr id="2" name="Picture 2" descr="კომბინირებული გამჭოლ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კომბინირებული გამჭოლი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" r="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A33" w:rsidRPr="00250BA4" w:rsidRDefault="00BE4A33" w:rsidP="00BE4A33">
      <w:pPr>
        <w:pStyle w:val="abzacixml"/>
        <w:ind w:left="-142" w:hanging="11"/>
        <w:jc w:val="center"/>
        <w:rPr>
          <w:lang w:val="ka-GE"/>
        </w:rPr>
      </w:pPr>
    </w:p>
    <w:p w:rsidR="00BE4A33" w:rsidRPr="00250BA4" w:rsidRDefault="00BE4A33" w:rsidP="00BE4A33">
      <w:pPr>
        <w:pStyle w:val="abzacixml"/>
        <w:ind w:left="720" w:hanging="11"/>
        <w:jc w:val="center"/>
        <w:rPr>
          <w:lang w:val="ka-GE"/>
        </w:rPr>
      </w:pPr>
      <w:r w:rsidRPr="00250BA4">
        <w:rPr>
          <w:lang w:val="ka-GE"/>
        </w:rPr>
        <w:t>სურათი 6. გამჭოლი ტიპის კომბინირებული სადგომი</w:t>
      </w:r>
    </w:p>
    <w:p w:rsidR="00BE4A33" w:rsidRPr="00250BA4" w:rsidRDefault="00BE4A33" w:rsidP="00BE4A33">
      <w:pPr>
        <w:pStyle w:val="abzacixml"/>
        <w:ind w:left="720" w:hanging="11"/>
        <w:jc w:val="center"/>
        <w:rPr>
          <w:lang w:val="ka-GE"/>
        </w:rPr>
      </w:pPr>
    </w:p>
    <w:p w:rsidR="00BE4A33" w:rsidRPr="00250BA4" w:rsidRDefault="00BE4A33" w:rsidP="00BE4A33">
      <w:pPr>
        <w:pStyle w:val="abzacixml"/>
        <w:ind w:left="720" w:hanging="11"/>
        <w:jc w:val="center"/>
        <w:rPr>
          <w:lang w:val="ka-GE"/>
        </w:rPr>
      </w:pPr>
    </w:p>
    <w:p w:rsidR="00BE4A33" w:rsidRPr="00250BA4" w:rsidRDefault="00BE4A33" w:rsidP="00BE4A33">
      <w:pPr>
        <w:tabs>
          <w:tab w:val="left" w:pos="5622"/>
        </w:tabs>
        <w:ind w:left="142" w:firstLine="66"/>
        <w:jc w:val="center"/>
        <w:rPr>
          <w:rFonts w:ascii="Sylfaen" w:hAnsi="Sylfaen"/>
          <w:lang w:val="ka-GE"/>
        </w:rPr>
      </w:pPr>
      <w:r w:rsidRPr="00250BA4">
        <w:rPr>
          <w:rFonts w:ascii="Sylfaen" w:hAnsi="Sylfaen"/>
          <w:noProof/>
          <w:lang w:val="en-US" w:eastAsia="en-US"/>
        </w:rPr>
        <w:drawing>
          <wp:inline distT="0" distB="0" distL="0" distR="0">
            <wp:extent cx="4095750" cy="3543300"/>
            <wp:effectExtent l="0" t="0" r="0" b="0"/>
            <wp:docPr id="1" name="Picture 1" descr="კომბინირებული ჩიხურ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კომბინირებული ჩიხური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1" t="4027" r="1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A33" w:rsidRPr="00250BA4" w:rsidRDefault="00BE4A33" w:rsidP="00BE4A33">
      <w:pPr>
        <w:tabs>
          <w:tab w:val="left" w:pos="5622"/>
        </w:tabs>
        <w:ind w:firstLine="66"/>
        <w:jc w:val="center"/>
        <w:rPr>
          <w:rFonts w:ascii="Sylfaen" w:hAnsi="Sylfaen"/>
          <w:lang w:val="ka-GE"/>
        </w:rPr>
      </w:pPr>
      <w:r w:rsidRPr="00250BA4">
        <w:rPr>
          <w:rFonts w:ascii="Sylfaen" w:hAnsi="Sylfaen"/>
          <w:lang w:val="ka-GE"/>
        </w:rPr>
        <w:t>სურათი 7. ჩიხური ტიპის კომბინირებული სადგომი</w:t>
      </w:r>
    </w:p>
    <w:p w:rsidR="00BE4A33" w:rsidRPr="00250BA4" w:rsidRDefault="00BE4A33" w:rsidP="00BE4A33">
      <w:pPr>
        <w:jc w:val="both"/>
        <w:rPr>
          <w:rFonts w:ascii="Sylfaen" w:hAnsi="Sylfaen" w:cs="Sylfaen"/>
          <w:lang w:val="ka-GE"/>
        </w:rPr>
      </w:pPr>
      <w:bookmarkStart w:id="0" w:name="_GoBack"/>
      <w:bookmarkEnd w:id="0"/>
    </w:p>
    <w:sectPr w:rsidR="00BE4A33" w:rsidRPr="00250B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_PDF_Subse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3C"/>
    <w:rsid w:val="00012B40"/>
    <w:rsid w:val="001045A4"/>
    <w:rsid w:val="00250BA4"/>
    <w:rsid w:val="003319F7"/>
    <w:rsid w:val="0043243C"/>
    <w:rsid w:val="005B0FC5"/>
    <w:rsid w:val="00623052"/>
    <w:rsid w:val="0062471F"/>
    <w:rsid w:val="00653E26"/>
    <w:rsid w:val="006857EF"/>
    <w:rsid w:val="007545A4"/>
    <w:rsid w:val="008E393F"/>
    <w:rsid w:val="00904A76"/>
    <w:rsid w:val="00AE58D3"/>
    <w:rsid w:val="00BE4A33"/>
    <w:rsid w:val="00D61627"/>
    <w:rsid w:val="00D66242"/>
    <w:rsid w:val="00DC5ABF"/>
    <w:rsid w:val="00E231D6"/>
    <w:rsid w:val="00F5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2571B-7AEF-4313-B7BB-19A07D36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43C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zacixml">
    <w:name w:val="abzaci_xml"/>
    <w:basedOn w:val="PlainText"/>
    <w:link w:val="abzacixmlChar"/>
    <w:autoRedefine/>
    <w:rsid w:val="00BE4A33"/>
    <w:pPr>
      <w:ind w:firstLine="283"/>
      <w:jc w:val="both"/>
    </w:pPr>
    <w:rPr>
      <w:rFonts w:ascii="Sylfaen" w:eastAsia="Times New Roman" w:hAnsi="Sylfaen" w:cs="Sylfaen"/>
      <w:sz w:val="22"/>
      <w:szCs w:val="24"/>
      <w:lang w:val="en-US" w:eastAsia="en-US"/>
    </w:rPr>
  </w:style>
  <w:style w:type="character" w:customStyle="1" w:styleId="abzacixmlChar">
    <w:name w:val="abzaci_xml Char"/>
    <w:link w:val="abzacixml"/>
    <w:rsid w:val="00BE4A33"/>
    <w:rPr>
      <w:rFonts w:ascii="Sylfaen" w:eastAsia="Times New Roman" w:hAnsi="Sylfaen" w:cs="Sylfaen"/>
      <w:szCs w:val="24"/>
    </w:rPr>
  </w:style>
  <w:style w:type="paragraph" w:customStyle="1" w:styleId="sataurixml">
    <w:name w:val="satauri_xml"/>
    <w:basedOn w:val="abzacixml"/>
    <w:autoRedefine/>
    <w:rsid w:val="00BE4A33"/>
    <w:pPr>
      <w:jc w:val="center"/>
    </w:pPr>
    <w:rPr>
      <w:b/>
      <w:sz w:val="24"/>
      <w:szCs w:val="20"/>
    </w:rPr>
  </w:style>
  <w:style w:type="paragraph" w:customStyle="1" w:styleId="danartixml">
    <w:name w:val="danarti_xml"/>
    <w:basedOn w:val="abzacixml"/>
    <w:autoRedefine/>
    <w:rsid w:val="00BE4A33"/>
    <w:pPr>
      <w:spacing w:before="120" w:after="120"/>
      <w:ind w:firstLine="284"/>
      <w:jc w:val="right"/>
      <w:outlineLvl w:val="0"/>
    </w:pPr>
    <w:rPr>
      <w:rFonts w:cs="Courier New"/>
      <w:b/>
      <w:i/>
      <w:sz w:val="20"/>
      <w:szCs w:val="20"/>
      <w:lang w:val="ru-RU" w:eastAsia="ru-RU"/>
    </w:rPr>
  </w:style>
  <w:style w:type="paragraph" w:customStyle="1" w:styleId="ckhrilixml">
    <w:name w:val="ckhrili_xml"/>
    <w:basedOn w:val="abzacixml"/>
    <w:autoRedefine/>
    <w:rsid w:val="00BE4A33"/>
    <w:pPr>
      <w:spacing w:before="20" w:after="20"/>
      <w:ind w:firstLine="0"/>
      <w:jc w:val="left"/>
      <w:outlineLvl w:val="0"/>
    </w:pPr>
    <w:rPr>
      <w:rFonts w:cs="Courier New"/>
      <w:sz w:val="18"/>
      <w:szCs w:val="20"/>
      <w:lang w:val="ru-RU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4A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4A33"/>
    <w:rPr>
      <w:rFonts w:ascii="Consolas" w:eastAsiaTheme="minorEastAsia" w:hAnsi="Consolas"/>
      <w:sz w:val="21"/>
      <w:szCs w:val="21"/>
      <w:lang w:val="en-GB" w:eastAsia="en-GB"/>
    </w:rPr>
  </w:style>
  <w:style w:type="paragraph" w:styleId="ListParagraph">
    <w:name w:val="List Paragraph"/>
    <w:basedOn w:val="Normal"/>
    <w:uiPriority w:val="34"/>
    <w:qFormat/>
    <w:rsid w:val="00250BA4"/>
    <w:pPr>
      <w:spacing w:after="160" w:line="259" w:lineRule="auto"/>
      <w:ind w:left="720"/>
      <w:contextualSpacing/>
    </w:pPr>
    <w:rPr>
      <w:rFonts w:eastAsiaTheme="minorHAnsi"/>
      <w:lang w:val="de-DE" w:eastAsia="en-US"/>
    </w:rPr>
  </w:style>
  <w:style w:type="table" w:styleId="TableGrid">
    <w:name w:val="Table Grid"/>
    <w:basedOn w:val="TableNormal"/>
    <w:uiPriority w:val="39"/>
    <w:rsid w:val="0025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Nikoloz Qoqoshvili</dc:creator>
  <cp:keywords/>
  <dc:description/>
  <cp:lastModifiedBy>Nikoloz Qoqoshvili</cp:lastModifiedBy>
  <cp:revision>3</cp:revision>
  <dcterms:created xsi:type="dcterms:W3CDTF">2024-11-07T09:13:00Z</dcterms:created>
  <dcterms:modified xsi:type="dcterms:W3CDTF">2024-11-07T09:13:00Z</dcterms:modified>
</cp:coreProperties>
</file>