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04" w:rsidRDefault="004F5204" w:rsidP="004F5204">
      <w:pPr>
        <w:spacing w:before="240"/>
        <w:jc w:val="center"/>
        <w:rPr>
          <w:rFonts w:ascii="Sylfaen" w:hAnsi="Sylfaen"/>
          <w:lang w:val="ka-GE"/>
        </w:rPr>
      </w:pPr>
      <w:r w:rsidRPr="00176719">
        <w:rPr>
          <w:rFonts w:ascii="Sylfaen" w:hAnsi="Sylfaen"/>
          <w:lang w:val="ka-GE"/>
        </w:rPr>
        <w:t xml:space="preserve">დანართი </w:t>
      </w:r>
      <w:r>
        <w:rPr>
          <w:rFonts w:ascii="Sylfaen" w:hAnsi="Sylfaen"/>
          <w:lang w:val="ka-GE"/>
        </w:rPr>
        <w:t>N</w:t>
      </w:r>
      <w:r w:rsidRPr="00176719">
        <w:rPr>
          <w:rFonts w:ascii="Sylfaen" w:hAnsi="Sylfaen"/>
          <w:lang w:val="ka-GE"/>
        </w:rPr>
        <w:t>1</w:t>
      </w:r>
      <w:r>
        <w:rPr>
          <w:rFonts w:ascii="Sylfaen" w:hAnsi="Sylfaen"/>
          <w:lang w:val="ka-GE"/>
        </w:rPr>
        <w:t>.</w:t>
      </w:r>
      <w:r w:rsidRPr="00176719">
        <w:rPr>
          <w:rFonts w:ascii="Sylfaen" w:hAnsi="Sylfaen"/>
          <w:lang w:val="ka-GE"/>
        </w:rPr>
        <w:t xml:space="preserve"> </w:t>
      </w:r>
    </w:p>
    <w:p w:rsidR="004F5204" w:rsidRDefault="004F5204" w:rsidP="004F5204">
      <w:pPr>
        <w:spacing w:before="240"/>
        <w:jc w:val="center"/>
        <w:rPr>
          <w:rFonts w:ascii="Sylfaen" w:hAnsi="Sylfaen"/>
          <w:b/>
          <w:bCs/>
          <w:lang w:val="ka-GE"/>
        </w:rPr>
      </w:pPr>
      <w:r>
        <w:rPr>
          <w:rFonts w:ascii="Sylfaen" w:hAnsi="Sylfaen"/>
          <w:b/>
          <w:bCs/>
          <w:lang w:val="ka-GE"/>
        </w:rPr>
        <w:t>საგანგებო</w:t>
      </w:r>
      <w:r w:rsidRPr="00176719">
        <w:rPr>
          <w:rFonts w:ascii="Sylfaen" w:hAnsi="Sylfaen"/>
          <w:b/>
          <w:bCs/>
          <w:lang w:val="ka-GE"/>
        </w:rPr>
        <w:t xml:space="preserve"> ვითარებაში სამოქმედო ღონისძიებების </w:t>
      </w:r>
    </w:p>
    <w:p w:rsidR="004F5204" w:rsidRPr="00176719" w:rsidRDefault="004F5204" w:rsidP="004F5204">
      <w:pPr>
        <w:spacing w:before="240"/>
        <w:jc w:val="center"/>
        <w:rPr>
          <w:rFonts w:ascii="Sylfaen" w:hAnsi="Sylfaen"/>
          <w:b/>
          <w:bCs/>
          <w:lang w:val="ka-GE"/>
        </w:rPr>
      </w:pPr>
      <w:r>
        <w:rPr>
          <w:rFonts w:ascii="Sylfaen" w:hAnsi="Sylfaen"/>
          <w:b/>
          <w:bCs/>
          <w:lang w:val="ka-GE"/>
        </w:rPr>
        <w:t xml:space="preserve">შემუშავების სახელმძღვანელო </w:t>
      </w:r>
    </w:p>
    <w:p w:rsidR="004F5204" w:rsidRPr="00176719" w:rsidRDefault="004F5204" w:rsidP="004F5204">
      <w:pPr>
        <w:pStyle w:val="ListParagraph"/>
        <w:numPr>
          <w:ilvl w:val="0"/>
          <w:numId w:val="1"/>
        </w:numPr>
        <w:spacing w:before="240" w:after="0" w:line="240" w:lineRule="auto"/>
        <w:jc w:val="both"/>
        <w:rPr>
          <w:rFonts w:ascii="Sylfaen" w:hAnsi="Sylfaen"/>
          <w:lang w:val="ka-GE"/>
        </w:rPr>
      </w:pPr>
      <w:r>
        <w:rPr>
          <w:rFonts w:ascii="Sylfaen" w:hAnsi="Sylfaen"/>
          <w:b/>
          <w:lang w:val="ka-GE"/>
        </w:rPr>
        <w:t xml:space="preserve">საგანგებო </w:t>
      </w:r>
      <w:r w:rsidRPr="00176719">
        <w:rPr>
          <w:rFonts w:ascii="Sylfaen" w:hAnsi="Sylfaen"/>
          <w:b/>
          <w:lang w:val="ka-GE"/>
        </w:rPr>
        <w:t xml:space="preserve"> ვითარებაში სამოქმედო ღონისძიებების გეგმის სტატუსი</w:t>
      </w:r>
    </w:p>
    <w:p w:rsidR="004F5204" w:rsidRPr="00176719" w:rsidRDefault="004F5204" w:rsidP="004F5204">
      <w:pPr>
        <w:spacing w:before="240" w:after="0" w:line="240" w:lineRule="auto"/>
        <w:jc w:val="both"/>
        <w:rPr>
          <w:rFonts w:ascii="Sylfaen" w:hAnsi="Sylfaen"/>
          <w:lang w:val="ka-GE"/>
        </w:rPr>
      </w:pPr>
      <w:proofErr w:type="spellStart"/>
      <w:r>
        <w:rPr>
          <w:rFonts w:ascii="Sylfaen" w:hAnsi="Sylfaen"/>
          <w:lang w:val="en-US"/>
        </w:rPr>
        <w:t>საგანგებო</w:t>
      </w:r>
      <w:proofErr w:type="spellEnd"/>
      <w:r w:rsidRPr="00176719">
        <w:rPr>
          <w:rFonts w:ascii="Sylfaen" w:hAnsi="Sylfaen"/>
          <w:lang w:val="ka-GE"/>
        </w:rPr>
        <w:t xml:space="preserve"> ვითარებაში </w:t>
      </w:r>
      <w:proofErr w:type="gramStart"/>
      <w:r>
        <w:rPr>
          <w:rFonts w:ascii="Sylfaen" w:hAnsi="Sylfaen"/>
          <w:lang w:val="ka-GE"/>
        </w:rPr>
        <w:t>მოქმედების</w:t>
      </w:r>
      <w:r w:rsidRPr="00176719">
        <w:rPr>
          <w:rFonts w:ascii="Sylfaen" w:hAnsi="Sylfaen"/>
          <w:lang w:val="ka-GE"/>
        </w:rPr>
        <w:t xml:space="preserve">  გეგმის</w:t>
      </w:r>
      <w:proofErr w:type="gramEnd"/>
      <w:r w:rsidRPr="00176719">
        <w:rPr>
          <w:rFonts w:ascii="Sylfaen" w:hAnsi="Sylfaen"/>
          <w:lang w:val="ka-GE"/>
        </w:rPr>
        <w:t xml:space="preserve"> მიზანს წარმოადგენს საქართველოს საფრენოსნო ინფორმაციის რაიონში ალტერნატიული საშუალებებისა და მომსახურების სახეების უზრუნველყოფა, როდესაც სააერნაოსნო </w:t>
      </w:r>
      <w:r>
        <w:rPr>
          <w:rFonts w:ascii="Sylfaen" w:hAnsi="Sylfaen"/>
          <w:lang w:val="ka-GE"/>
        </w:rPr>
        <w:t xml:space="preserve">მომსახურების </w:t>
      </w:r>
      <w:r w:rsidRPr="00176719">
        <w:rPr>
          <w:rFonts w:ascii="Sylfaen" w:hAnsi="Sylfaen"/>
          <w:lang w:val="ka-GE"/>
        </w:rPr>
        <w:t xml:space="preserve">საშუალებები და  სახეები დროებით არ არის უზრუნველყოფილი. ამგვარად, </w:t>
      </w:r>
      <w:r>
        <w:rPr>
          <w:rFonts w:ascii="Sylfaen" w:hAnsi="Sylfaen"/>
          <w:lang w:val="ka-GE"/>
        </w:rPr>
        <w:t>საგანგებო</w:t>
      </w:r>
      <w:r w:rsidRPr="00176719">
        <w:rPr>
          <w:rFonts w:ascii="Sylfaen" w:hAnsi="Sylfaen"/>
          <w:lang w:val="ka-GE"/>
        </w:rPr>
        <w:t xml:space="preserve"> ვითარებაში სამოქმედო ღონისძიებებს გააჩნია დროებითი ხასიათი და ხორციელდება მხოლოდ მანამ, სანამ არ აღდგება ჩვეული სააერნაოსნო მომსახურება.</w:t>
      </w:r>
    </w:p>
    <w:p w:rsidR="004F5204" w:rsidRPr="00176719" w:rsidRDefault="004F5204" w:rsidP="004F5204">
      <w:pPr>
        <w:pStyle w:val="ListParagraph"/>
        <w:numPr>
          <w:ilvl w:val="0"/>
          <w:numId w:val="1"/>
        </w:numPr>
        <w:spacing w:before="240" w:after="0" w:line="240" w:lineRule="auto"/>
        <w:jc w:val="both"/>
        <w:rPr>
          <w:rFonts w:ascii="Sylfaen" w:hAnsi="Sylfaen"/>
          <w:lang w:val="ka-GE"/>
        </w:rPr>
      </w:pPr>
      <w:r>
        <w:rPr>
          <w:rFonts w:ascii="Sylfaen" w:hAnsi="Sylfaen"/>
          <w:b/>
          <w:lang w:val="ka-GE"/>
        </w:rPr>
        <w:t>საგანგებო</w:t>
      </w:r>
      <w:r w:rsidRPr="00176719">
        <w:rPr>
          <w:rFonts w:ascii="Sylfaen" w:hAnsi="Sylfaen"/>
          <w:b/>
          <w:lang w:val="ka-GE"/>
        </w:rPr>
        <w:t xml:space="preserve"> ვითარებაში სამოქმედო ღონისძიებათა გეგმის შემუშავება</w:t>
      </w:r>
    </w:p>
    <w:p w:rsidR="004F5204" w:rsidRPr="00176719" w:rsidRDefault="004F5204" w:rsidP="004F5204">
      <w:pPr>
        <w:spacing w:before="240" w:after="0" w:line="240" w:lineRule="auto"/>
        <w:jc w:val="both"/>
        <w:rPr>
          <w:rFonts w:ascii="Sylfaen" w:hAnsi="Sylfaen"/>
          <w:lang w:val="ka-GE"/>
        </w:rPr>
      </w:pPr>
      <w:r>
        <w:rPr>
          <w:rFonts w:ascii="Sylfaen" w:hAnsi="Sylfaen"/>
          <w:lang w:val="en-US"/>
        </w:rPr>
        <w:t xml:space="preserve">2.1 </w:t>
      </w:r>
      <w:proofErr w:type="gramStart"/>
      <w:r>
        <w:rPr>
          <w:rFonts w:ascii="Sylfaen" w:hAnsi="Sylfaen"/>
          <w:lang w:val="ka-GE"/>
        </w:rPr>
        <w:t xml:space="preserve">საგანგებო </w:t>
      </w:r>
      <w:r w:rsidRPr="00176719">
        <w:rPr>
          <w:rFonts w:ascii="Sylfaen" w:hAnsi="Sylfaen"/>
          <w:lang w:val="ka-GE"/>
        </w:rPr>
        <w:t xml:space="preserve"> ვითარებაში</w:t>
      </w:r>
      <w:proofErr w:type="gramEnd"/>
      <w:r w:rsidRPr="00176719">
        <w:rPr>
          <w:rFonts w:ascii="Sylfaen" w:hAnsi="Sylfaen"/>
          <w:lang w:val="ka-GE"/>
        </w:rPr>
        <w:t xml:space="preserve"> </w:t>
      </w:r>
      <w:proofErr w:type="spellStart"/>
      <w:r>
        <w:rPr>
          <w:rFonts w:ascii="Sylfaen" w:hAnsi="Sylfaen"/>
          <w:lang w:val="ka-GE"/>
        </w:rPr>
        <w:t>მოწმედების</w:t>
      </w:r>
      <w:proofErr w:type="spellEnd"/>
      <w:r w:rsidRPr="00176719">
        <w:rPr>
          <w:rFonts w:ascii="Sylfaen" w:hAnsi="Sylfaen"/>
          <w:lang w:val="ka-GE"/>
        </w:rPr>
        <w:t xml:space="preserve"> ღონისძიებათა გეგმამ უნდა უზრუნველყოს საჰაერო მოძრაობის მომსახურების  შეწყვეტისას ან შესაძლო შეწყვეტის შემთხვევაში  სამოქალაქო ავიაციის ფრენის უსაფრთხოება, შესაბამისი  ღონისძიებების გატარების გზით  და შეძლებისდაგვარად, ალტერნატიული  ტექნიკური საშუალებებით და მომსახურების </w:t>
      </w:r>
      <w:proofErr w:type="spellStart"/>
      <w:r w:rsidRPr="00176719">
        <w:rPr>
          <w:rFonts w:ascii="Sylfaen" w:hAnsi="Sylfaen"/>
          <w:lang w:val="ka-GE"/>
        </w:rPr>
        <w:t>უზღუნველყოფით</w:t>
      </w:r>
      <w:proofErr w:type="spellEnd"/>
      <w:r w:rsidRPr="00176719">
        <w:rPr>
          <w:rFonts w:ascii="Sylfaen" w:hAnsi="Sylfaen"/>
          <w:lang w:val="ka-GE"/>
        </w:rPr>
        <w:t xml:space="preserve">. </w:t>
      </w:r>
    </w:p>
    <w:p w:rsidR="004F5204" w:rsidRPr="00176719" w:rsidRDefault="004F5204" w:rsidP="004F5204">
      <w:pPr>
        <w:spacing w:before="240" w:after="0" w:line="240" w:lineRule="auto"/>
        <w:jc w:val="both"/>
        <w:rPr>
          <w:rFonts w:ascii="Sylfaen" w:hAnsi="Sylfaen"/>
          <w:lang w:val="ka-GE"/>
        </w:rPr>
      </w:pPr>
      <w:r>
        <w:rPr>
          <w:rFonts w:ascii="Sylfaen" w:hAnsi="Sylfaen"/>
          <w:lang w:val="en-US"/>
        </w:rPr>
        <w:t xml:space="preserve">2.2 </w:t>
      </w:r>
      <w:r w:rsidRPr="00176719">
        <w:rPr>
          <w:rFonts w:ascii="Sylfaen" w:hAnsi="Sylfaen"/>
          <w:lang w:val="ka-GE"/>
        </w:rPr>
        <w:t xml:space="preserve">გეგმის შემუშავებისას გათვალისწინებული უნდა იქნეს დაინტერსებული მხარეს </w:t>
      </w:r>
      <w:proofErr w:type="gramStart"/>
      <w:r w:rsidRPr="00176719">
        <w:rPr>
          <w:rFonts w:ascii="Sylfaen" w:hAnsi="Sylfaen"/>
          <w:lang w:val="ka-GE"/>
        </w:rPr>
        <w:t>და  საჰაერო</w:t>
      </w:r>
      <w:proofErr w:type="gramEnd"/>
      <w:r w:rsidRPr="00176719">
        <w:rPr>
          <w:rFonts w:ascii="Sylfaen" w:hAnsi="Sylfaen"/>
          <w:lang w:val="ka-GE"/>
        </w:rPr>
        <w:t xml:space="preserve"> სივრცის მომხმარებლის ინტერესები. </w:t>
      </w:r>
    </w:p>
    <w:p w:rsidR="004F5204" w:rsidRPr="00176719" w:rsidRDefault="004F5204" w:rsidP="004F5204">
      <w:pPr>
        <w:spacing w:before="240" w:after="0" w:line="240" w:lineRule="auto"/>
        <w:jc w:val="both"/>
        <w:rPr>
          <w:rFonts w:ascii="Sylfaen" w:hAnsi="Sylfaen"/>
          <w:lang w:val="ka-GE"/>
        </w:rPr>
      </w:pPr>
      <w:r>
        <w:rPr>
          <w:rFonts w:ascii="Sylfaen" w:hAnsi="Sylfaen"/>
          <w:lang w:val="en-US"/>
        </w:rPr>
        <w:t xml:space="preserve">2.3 </w:t>
      </w:r>
      <w:r w:rsidRPr="00176719">
        <w:rPr>
          <w:rFonts w:ascii="Sylfaen" w:hAnsi="Sylfaen"/>
          <w:lang w:val="ka-GE"/>
        </w:rPr>
        <w:t xml:space="preserve">იმ შემთხვევაში თუ მომსახურების შეწყვეტის შედეგებს შეუძლია გავლენა იქონიოს მომსახურებაზე მეზობელ საჰაერო სივრცეში, გეგმის შემუშავებისას საწარმომ </w:t>
      </w:r>
      <w:proofErr w:type="gramStart"/>
      <w:r w:rsidRPr="00176719">
        <w:rPr>
          <w:rFonts w:ascii="Sylfaen" w:hAnsi="Sylfaen"/>
          <w:lang w:val="ka-GE"/>
        </w:rPr>
        <w:t>უნდა  გაიაროს</w:t>
      </w:r>
      <w:proofErr w:type="gramEnd"/>
      <w:r w:rsidRPr="00176719">
        <w:rPr>
          <w:rFonts w:ascii="Sylfaen" w:hAnsi="Sylfaen"/>
          <w:lang w:val="ka-GE"/>
        </w:rPr>
        <w:t xml:space="preserve"> კონსულტაციები იკაოს რეგიონალურ ოფისთან</w:t>
      </w:r>
      <w:r>
        <w:rPr>
          <w:rFonts w:ascii="Sylfaen" w:hAnsi="Sylfaen"/>
          <w:lang w:val="ka-GE"/>
        </w:rPr>
        <w:t xml:space="preserve"> და შესაბამის საჰაერო მოძრაობის ნაკადების რეგიონალურ ოფისთან, არსებობის შემთხვევაში.</w:t>
      </w:r>
    </w:p>
    <w:p w:rsidR="004F5204" w:rsidRPr="00F94CDF" w:rsidRDefault="004F5204" w:rsidP="004F5204">
      <w:pPr>
        <w:pStyle w:val="ListParagraph"/>
        <w:numPr>
          <w:ilvl w:val="0"/>
          <w:numId w:val="1"/>
        </w:numPr>
        <w:spacing w:before="240" w:after="0" w:line="240" w:lineRule="auto"/>
        <w:jc w:val="both"/>
        <w:rPr>
          <w:rFonts w:ascii="Sylfaen" w:hAnsi="Sylfaen"/>
          <w:lang w:val="ka-GE"/>
        </w:rPr>
      </w:pPr>
      <w:r>
        <w:rPr>
          <w:rFonts w:ascii="Sylfaen" w:hAnsi="Sylfaen"/>
          <w:b/>
          <w:lang w:val="ka-GE"/>
        </w:rPr>
        <w:t xml:space="preserve">საგანგებო ვითარებაში მოქმედების </w:t>
      </w:r>
      <w:r w:rsidRPr="00F94CDF">
        <w:rPr>
          <w:rFonts w:ascii="Sylfaen" w:hAnsi="Sylfaen"/>
          <w:b/>
          <w:lang w:val="ka-GE"/>
        </w:rPr>
        <w:t xml:space="preserve">გეგმის </w:t>
      </w:r>
      <w:r>
        <w:rPr>
          <w:rFonts w:ascii="Sylfaen" w:hAnsi="Sylfaen"/>
          <w:b/>
          <w:lang w:val="ka-GE"/>
        </w:rPr>
        <w:t>შემუშავებასთან დაკავშირებული მოსამზადებელი ქმედებები</w:t>
      </w:r>
      <w:r w:rsidRPr="00F94CDF">
        <w:rPr>
          <w:rFonts w:ascii="Sylfaen" w:hAnsi="Sylfaen"/>
          <w:lang w:val="ka-GE"/>
        </w:rPr>
        <w:t xml:space="preserve"> </w:t>
      </w:r>
    </w:p>
    <w:p w:rsidR="004F5204" w:rsidRPr="00F94CDF" w:rsidRDefault="004F5204" w:rsidP="004F5204">
      <w:pPr>
        <w:spacing w:before="240" w:after="0" w:line="240" w:lineRule="auto"/>
        <w:jc w:val="both"/>
        <w:rPr>
          <w:rFonts w:ascii="Sylfaen" w:hAnsi="Sylfaen"/>
          <w:lang w:val="ka-GE"/>
        </w:rPr>
      </w:pPr>
      <w:r>
        <w:rPr>
          <w:rFonts w:ascii="Sylfaen" w:hAnsi="Sylfaen"/>
          <w:lang w:val="ka-GE"/>
        </w:rPr>
        <w:t xml:space="preserve">3.1 </w:t>
      </w:r>
      <w:r w:rsidRPr="00F94CDF">
        <w:rPr>
          <w:rFonts w:ascii="Sylfaen" w:hAnsi="Sylfaen"/>
          <w:lang w:val="ka-GE"/>
        </w:rPr>
        <w:t>საგანგებო ვითარებაში სამოქმედო ღონისძიებათა დაგეგმვისას, საჰაერო მოძრაობის  უსაფრთხოების უზრუნველყოფის მიზნით განსაკუთრებული მნიშვნელობა ენიჭება დროს. საგანგებო ვითარებაში ზომების დროული მიღება მოითხოვს გადამჭრელ ქმედებებს, რაც ასევე ითვალისწინებს გეგმის შედგენას და შეთანხმებას დაინტერესებულ მხარეებთან, შეძლებისდაგვარად მოვლენებამდე, რომლებიც საჭიროებს სათანადო მოქმედებებს, მათ შორის ასეთი ზომების გამოქვეყნების მეთოდებსა და ვადებს.</w:t>
      </w:r>
      <w:r>
        <w:rPr>
          <w:rFonts w:ascii="Sylfaen" w:hAnsi="Sylfaen"/>
          <w:lang w:val="ka-GE"/>
        </w:rPr>
        <w:t xml:space="preserve"> </w:t>
      </w:r>
    </w:p>
    <w:p w:rsidR="004F5204" w:rsidRPr="00176719" w:rsidRDefault="004F5204" w:rsidP="004F5204">
      <w:pPr>
        <w:tabs>
          <w:tab w:val="left" w:pos="851"/>
        </w:tabs>
        <w:spacing w:before="240" w:after="0" w:line="240" w:lineRule="auto"/>
        <w:jc w:val="both"/>
        <w:rPr>
          <w:rFonts w:ascii="Sylfaen" w:hAnsi="Sylfaen"/>
          <w:lang w:val="ka-GE"/>
        </w:rPr>
      </w:pPr>
      <w:r>
        <w:rPr>
          <w:rFonts w:ascii="Sylfaen" w:hAnsi="Sylfaen"/>
          <w:lang w:val="ka-GE"/>
        </w:rPr>
        <w:t xml:space="preserve">3.2 </w:t>
      </w:r>
      <w:r w:rsidRPr="00176719">
        <w:rPr>
          <w:rFonts w:ascii="Sylfaen" w:hAnsi="Sylfaen"/>
          <w:lang w:val="ka-GE"/>
        </w:rPr>
        <w:t xml:space="preserve">ფრენების უსაფრთხოების უზრუნველყოფის მიზნით ჩასატარებელია   მოსამზადებელი ღონისძიებები, </w:t>
      </w:r>
      <w:r>
        <w:rPr>
          <w:rFonts w:ascii="Sylfaen" w:hAnsi="Sylfaen"/>
          <w:lang w:val="ka-GE"/>
        </w:rPr>
        <w:t>საგანგებო</w:t>
      </w:r>
      <w:r w:rsidRPr="00176719">
        <w:rPr>
          <w:rFonts w:ascii="Sylfaen" w:hAnsi="Sylfaen"/>
          <w:lang w:val="ka-GE"/>
        </w:rPr>
        <w:t xml:space="preserve"> ვითარებაში ზომების დროულად გატარების მიზნით. ასეთი მოსამზადებელი ღონისძიებები უნდა მოიცავდეს:</w:t>
      </w:r>
    </w:p>
    <w:p w:rsidR="004F5204" w:rsidRPr="00176719" w:rsidRDefault="004F5204" w:rsidP="004F5204">
      <w:pPr>
        <w:spacing w:before="240" w:after="0" w:line="240" w:lineRule="auto"/>
        <w:ind w:left="1260" w:hanging="450"/>
        <w:jc w:val="both"/>
        <w:rPr>
          <w:rFonts w:ascii="Sylfaen" w:hAnsi="Sylfaen"/>
          <w:lang w:val="ka-GE"/>
        </w:rPr>
      </w:pPr>
      <w:r>
        <w:rPr>
          <w:rFonts w:ascii="Sylfaen" w:hAnsi="Sylfaen"/>
          <w:lang w:val="ka-GE"/>
        </w:rPr>
        <w:lastRenderedPageBreak/>
        <w:t xml:space="preserve">ა) </w:t>
      </w:r>
      <w:r>
        <w:rPr>
          <w:rFonts w:ascii="Sylfaen" w:hAnsi="Sylfaen"/>
          <w:lang w:val="ka-GE"/>
        </w:rPr>
        <w:tab/>
        <w:t>საგანგებო</w:t>
      </w:r>
      <w:r w:rsidRPr="00176719">
        <w:rPr>
          <w:rFonts w:ascii="Sylfaen" w:hAnsi="Sylfaen"/>
          <w:lang w:val="ka-GE"/>
        </w:rPr>
        <w:t xml:space="preserve"> ვითარებაში სამოქმედო ღონისძიებათა ზოგადი გეგმის მომზადებას,  რომელიც გათვლილია ჩვეულებრივ პროგნოზირებად მოვლენებზე, როგორიცაა გაფიცვა და შრომითი კონფლიქტები, რომლებიც გავლენას ახდენს საჰაერო მოძრაობის მომსახურების და/ან დამხმარე მომსახურების უზრუნველყოფაზე;</w:t>
      </w:r>
    </w:p>
    <w:p w:rsidR="004F5204" w:rsidRPr="00176719" w:rsidRDefault="004F5204" w:rsidP="004F5204">
      <w:pPr>
        <w:spacing w:before="240" w:after="0" w:line="240" w:lineRule="auto"/>
        <w:ind w:left="1260" w:hanging="450"/>
        <w:jc w:val="both"/>
        <w:rPr>
          <w:rFonts w:ascii="Sylfaen" w:hAnsi="Sylfaen"/>
          <w:lang w:val="ka-GE"/>
        </w:rPr>
      </w:pPr>
      <w:r w:rsidRPr="00176719">
        <w:rPr>
          <w:rFonts w:ascii="Sylfaen" w:hAnsi="Sylfaen"/>
          <w:lang w:val="ka-GE"/>
        </w:rPr>
        <w:t xml:space="preserve">ბ) </w:t>
      </w:r>
      <w:r>
        <w:rPr>
          <w:rFonts w:ascii="Sylfaen" w:hAnsi="Sylfaen"/>
          <w:lang w:val="ka-GE"/>
        </w:rPr>
        <w:tab/>
      </w:r>
      <w:r w:rsidRPr="00176719">
        <w:rPr>
          <w:rFonts w:ascii="Sylfaen" w:hAnsi="Sylfaen"/>
          <w:lang w:val="ka-GE"/>
        </w:rPr>
        <w:t xml:space="preserve">სამოქალაქო სხ-ების ფრენებისთვის,  სამხედრო კონფლიქტის ან სამოქალაქო ავიაციის საქმიანობაში უკანონო ჩარევის აქტების შედეგად გამოწვეული რისკების შეფასებას, ასევე სტიქიური უბედურების ან საზოგადოებრივი ჯანდაცვის სფეროში საგანგებო სიტუაციების შესაძლო შედეგების განხილვას და ამგვარი შედეგების დადგომის ალბათობას. მოსამზადებელი საქმიანობა მოიცავს </w:t>
      </w:r>
      <w:r>
        <w:rPr>
          <w:rFonts w:ascii="Sylfaen" w:hAnsi="Sylfaen"/>
          <w:lang w:val="ka-GE"/>
        </w:rPr>
        <w:t>საგანგებო</w:t>
      </w:r>
      <w:r w:rsidRPr="00176719">
        <w:rPr>
          <w:rFonts w:ascii="Sylfaen" w:hAnsi="Sylfaen"/>
          <w:lang w:val="ka-GE"/>
        </w:rPr>
        <w:t xml:space="preserve"> ვითარებაში სამოქმედო სპეციალური გეგმების შემუშავებას, სტიქიური უბედურების, საზოგადოებრივი ჯანდაცვის სფეროში საგანგებო სიტუაციების, სამხედრო კონფლიქტების ან სამოქალაქო ავიაციის საქმიანობაში უკანონო ჩარევის აქტების გათვალისწინებით, რამაც შესაძლოა გავლენა იქონიოს სამოქალაქო სხ-ების მიერ საჰაერო სივრცის გამოყენებაზე და/ან საჰაერო მოძრაობის მომსახურების და დამხმარე მომსახურების უზრუნველყოფაზე.</w:t>
      </w:r>
    </w:p>
    <w:p w:rsidR="004F5204" w:rsidRPr="00176719" w:rsidRDefault="004F5204" w:rsidP="004F5204">
      <w:pPr>
        <w:spacing w:before="240" w:after="0" w:line="240" w:lineRule="auto"/>
        <w:ind w:left="1260" w:hanging="450"/>
        <w:jc w:val="both"/>
        <w:rPr>
          <w:rFonts w:ascii="Sylfaen" w:hAnsi="Sylfaen"/>
          <w:lang w:val="ka-GE"/>
        </w:rPr>
      </w:pPr>
      <w:r w:rsidRPr="00176719">
        <w:rPr>
          <w:rFonts w:ascii="Sylfaen" w:hAnsi="Sylfaen"/>
          <w:lang w:val="ka-GE"/>
        </w:rPr>
        <w:t xml:space="preserve">გ)  </w:t>
      </w:r>
      <w:r>
        <w:rPr>
          <w:rFonts w:ascii="Sylfaen" w:hAnsi="Sylfaen"/>
          <w:lang w:val="ka-GE"/>
        </w:rPr>
        <w:tab/>
      </w:r>
      <w:r w:rsidRPr="00176719">
        <w:rPr>
          <w:rFonts w:ascii="Sylfaen" w:hAnsi="Sylfaen"/>
          <w:lang w:val="ka-GE"/>
        </w:rPr>
        <w:t xml:space="preserve">საქართველოს საფრენოსნო ინფორმაციის რაიონის საჰაერო სივრცის კონკრეტული ნაწილის გამოუყენებლობის შესახებ მოკლევადიანი შეტყობინებისას, საფრენოსნო ინფორმაციის მოსაზღვრე რაიონის მმართველი სახელმწიფოსგან და საერთაშორისო სხ-ების </w:t>
      </w:r>
      <w:proofErr w:type="spellStart"/>
      <w:r w:rsidRPr="00176719">
        <w:rPr>
          <w:rFonts w:ascii="Sylfaen" w:hAnsi="Sylfaen"/>
          <w:lang w:val="ka-GE"/>
        </w:rPr>
        <w:t>ექსპლუატანტებისგან</w:t>
      </w:r>
      <w:proofErr w:type="spellEnd"/>
      <w:r w:rsidRPr="00176719">
        <w:rPr>
          <w:rFonts w:ascii="Sylfaen" w:hAnsi="Sylfaen"/>
          <w:lang w:val="ka-GE"/>
        </w:rPr>
        <w:t xml:space="preserve"> საჭიროა განსაკუთრებული ძალისხმევა ალტერნატიული მარშრუტების და მომსახურების დასაგეგმად. ამდენად, სააერნაოსნო მომსახურება, რამდენადაც ეს პრაქტიკულად შესაძლებელია, უნდა ითვალისწინებდეს ამგვარი ალტერნატიული მოქმედებების აუცილებლობას. </w:t>
      </w:r>
    </w:p>
    <w:p w:rsidR="004F5204" w:rsidRPr="00176719" w:rsidRDefault="004F5204" w:rsidP="004F5204">
      <w:pPr>
        <w:spacing w:before="240" w:after="0" w:line="240" w:lineRule="auto"/>
        <w:ind w:left="1260" w:hanging="450"/>
        <w:jc w:val="both"/>
        <w:rPr>
          <w:rFonts w:ascii="Sylfaen" w:hAnsi="Sylfaen"/>
          <w:lang w:val="ka-GE"/>
        </w:rPr>
      </w:pPr>
      <w:r w:rsidRPr="00176719">
        <w:rPr>
          <w:rFonts w:ascii="Sylfaen" w:hAnsi="Sylfaen"/>
          <w:lang w:val="ka-GE"/>
        </w:rPr>
        <w:t xml:space="preserve">დ) </w:t>
      </w:r>
      <w:r>
        <w:rPr>
          <w:rFonts w:ascii="Sylfaen" w:hAnsi="Sylfaen"/>
          <w:lang w:val="ka-GE"/>
        </w:rPr>
        <w:tab/>
        <w:t xml:space="preserve">ცვლილებების ანალიზს </w:t>
      </w:r>
      <w:r w:rsidRPr="00176719">
        <w:rPr>
          <w:rFonts w:ascii="Sylfaen" w:hAnsi="Sylfaen"/>
          <w:lang w:val="ka-GE"/>
        </w:rPr>
        <w:t xml:space="preserve">მოვლენაზე, რომელმაც შესაძლოა გამოიწვიოს </w:t>
      </w:r>
      <w:r>
        <w:rPr>
          <w:rFonts w:ascii="Sylfaen" w:hAnsi="Sylfaen"/>
          <w:lang w:val="ka-GE"/>
        </w:rPr>
        <w:t>საგანგებო</w:t>
      </w:r>
      <w:r w:rsidRPr="00176719">
        <w:rPr>
          <w:rFonts w:ascii="Sylfaen" w:hAnsi="Sylfaen"/>
          <w:lang w:val="ka-GE"/>
        </w:rPr>
        <w:t xml:space="preserve"> ვითარებაში სამოქმედო ზომების შემუშავების და განხორციელების აუცილებლობა</w:t>
      </w:r>
      <w:r>
        <w:rPr>
          <w:rFonts w:ascii="Sylfaen" w:hAnsi="Sylfaen"/>
          <w:lang w:val="ka-GE"/>
        </w:rPr>
        <w:t>,</w:t>
      </w:r>
      <w:r w:rsidRPr="00176719">
        <w:rPr>
          <w:rFonts w:ascii="Sylfaen" w:hAnsi="Sylfaen"/>
          <w:lang w:val="ka-GE"/>
        </w:rPr>
        <w:t xml:space="preserve"> საწარმომ ასეთი კონტროლის განსახორციელებლად უნდა დანიშნოს პირი და აუცილებლობისას, მიმართოს ეფექტურ ქმედებებს.</w:t>
      </w:r>
    </w:p>
    <w:p w:rsidR="004F5204" w:rsidRPr="00176719" w:rsidRDefault="004F5204" w:rsidP="004F5204">
      <w:pPr>
        <w:spacing w:before="240" w:after="0" w:line="240" w:lineRule="auto"/>
        <w:ind w:left="1260" w:hanging="450"/>
        <w:jc w:val="both"/>
        <w:rPr>
          <w:rFonts w:ascii="Sylfaen" w:hAnsi="Sylfaen"/>
          <w:lang w:val="ka-GE"/>
        </w:rPr>
      </w:pPr>
      <w:r w:rsidRPr="00176719">
        <w:rPr>
          <w:rFonts w:ascii="Sylfaen" w:hAnsi="Sylfaen"/>
          <w:lang w:val="ka-GE"/>
        </w:rPr>
        <w:t xml:space="preserve">ე) </w:t>
      </w:r>
      <w:r>
        <w:rPr>
          <w:rFonts w:ascii="Sylfaen" w:hAnsi="Sylfaen"/>
          <w:lang w:val="ka-GE"/>
        </w:rPr>
        <w:tab/>
      </w:r>
      <w:r w:rsidRPr="00176719">
        <w:rPr>
          <w:rFonts w:ascii="Sylfaen" w:hAnsi="Sylfaen"/>
          <w:lang w:val="ka-GE"/>
        </w:rPr>
        <w:t xml:space="preserve">დამატებითი ადგილის შექმნას, რომელიც საჰაერო მოძრაობის მომსახურების შეწყვეტის და საგანგებო ზომების ამოქმედების შემთხვევაში შეძლებს 24 საათის განმავლობაში უზრუნველყოს მიმდინარე ინფორმაციის მიწოდება ვითარების და სათანადო ზომების შესახებ, სისტემის ჩვეული ფუნქციონირების აღდგენამდე. მომსახურების შეწყვეტის დროს, მოქმედებათა კოორდინაციის მიზნით, უნდა შეიქმნას აღნიშნულ დამატებით ადგილთან ან მის ფარგლებში არსებული </w:t>
      </w:r>
      <w:proofErr w:type="spellStart"/>
      <w:r>
        <w:rPr>
          <w:rFonts w:ascii="Sylfaen" w:hAnsi="Sylfaen"/>
          <w:lang w:val="ka-GE"/>
        </w:rPr>
        <w:t>სააკოორდინაციო</w:t>
      </w:r>
      <w:proofErr w:type="spellEnd"/>
      <w:r w:rsidRPr="00176719">
        <w:rPr>
          <w:rFonts w:ascii="Sylfaen" w:hAnsi="Sylfaen"/>
          <w:lang w:val="ka-GE"/>
        </w:rPr>
        <w:t xml:space="preserve"> ჯგუფი. </w:t>
      </w:r>
    </w:p>
    <w:p w:rsidR="004F5204" w:rsidRPr="00176719" w:rsidRDefault="004F5204" w:rsidP="004F5204">
      <w:pPr>
        <w:pStyle w:val="ListParagraph"/>
        <w:numPr>
          <w:ilvl w:val="0"/>
          <w:numId w:val="1"/>
        </w:numPr>
        <w:spacing w:before="240" w:after="0" w:line="240" w:lineRule="auto"/>
        <w:jc w:val="both"/>
        <w:rPr>
          <w:rFonts w:ascii="Sylfaen" w:hAnsi="Sylfaen"/>
          <w:b/>
          <w:lang w:val="ka-GE"/>
        </w:rPr>
      </w:pPr>
      <w:r>
        <w:rPr>
          <w:rFonts w:ascii="Sylfaen" w:hAnsi="Sylfaen"/>
          <w:b/>
          <w:lang w:val="ka-GE"/>
        </w:rPr>
        <w:t xml:space="preserve">საგანგებო </w:t>
      </w:r>
      <w:r w:rsidRPr="00176719">
        <w:rPr>
          <w:rFonts w:ascii="Sylfaen" w:hAnsi="Sylfaen"/>
          <w:b/>
          <w:lang w:val="ka-GE"/>
        </w:rPr>
        <w:t xml:space="preserve"> ვითარებაში სამოქმედო ღონისძიებათა გეგმის შემუშავება, გამოქვეყნება და მიღება </w:t>
      </w:r>
    </w:p>
    <w:p w:rsidR="004F5204" w:rsidRDefault="004F5204" w:rsidP="004F5204">
      <w:pPr>
        <w:tabs>
          <w:tab w:val="left" w:pos="851"/>
        </w:tabs>
        <w:spacing w:before="240" w:after="0" w:line="240" w:lineRule="auto"/>
        <w:ind w:left="851" w:hanging="425"/>
        <w:jc w:val="both"/>
        <w:rPr>
          <w:rFonts w:ascii="Sylfaen" w:hAnsi="Sylfaen"/>
          <w:lang w:val="ka-GE"/>
        </w:rPr>
      </w:pPr>
      <w:r>
        <w:rPr>
          <w:rFonts w:ascii="Sylfaen" w:hAnsi="Sylfaen"/>
          <w:lang w:val="en-US"/>
        </w:rPr>
        <w:t>4.1</w:t>
      </w:r>
      <w:r w:rsidRPr="00176719">
        <w:rPr>
          <w:rFonts w:ascii="Sylfaen" w:hAnsi="Sylfaen"/>
          <w:lang w:val="ka-GE"/>
        </w:rPr>
        <w:tab/>
        <w:t xml:space="preserve">სააერნაოსნო მომსახურებისას </w:t>
      </w:r>
      <w:r>
        <w:rPr>
          <w:rFonts w:ascii="Sylfaen" w:hAnsi="Sylfaen"/>
          <w:lang w:val="ka-GE"/>
        </w:rPr>
        <w:t>საგანგებო</w:t>
      </w:r>
      <w:r w:rsidRPr="00176719">
        <w:rPr>
          <w:rFonts w:ascii="Sylfaen" w:hAnsi="Sylfaen"/>
          <w:lang w:val="ka-GE"/>
        </w:rPr>
        <w:t xml:space="preserve"> ვითარებაში სამოქმედო ღონისძიებათა გეგმა უნდა მოიცავდეს დეტალურ ინფორმაციას მოქმედი და სათადარიგო მარშრუტების, სხ-ების სანავიგაციო შესაძლებლობების და სახმელეთო სააერნაოსნო </w:t>
      </w:r>
      <w:r w:rsidRPr="00176719">
        <w:rPr>
          <w:rFonts w:ascii="Sylfaen" w:hAnsi="Sylfaen"/>
          <w:lang w:val="ka-GE"/>
        </w:rPr>
        <w:lastRenderedPageBreak/>
        <w:t xml:space="preserve">საშუალებებით სრული და ნაწილობრივი დამიზნების უზრუნველყოფის შესახებ, აგრეთვე </w:t>
      </w:r>
      <w:proofErr w:type="spellStart"/>
      <w:r w:rsidRPr="00176719">
        <w:rPr>
          <w:rFonts w:ascii="Sylfaen" w:hAnsi="Sylfaen"/>
          <w:lang w:val="ka-GE"/>
        </w:rPr>
        <w:t>სმმ</w:t>
      </w:r>
      <w:proofErr w:type="spellEnd"/>
      <w:r w:rsidRPr="00176719">
        <w:rPr>
          <w:rFonts w:ascii="Sylfaen" w:hAnsi="Sylfaen"/>
          <w:lang w:val="ka-GE"/>
        </w:rPr>
        <w:t xml:space="preserve">-ის პუნქტების დაკვირვებისა და კავშირის საშუალებების შესაძლებლობების, და მეტეოროლოგიური და სააერნაოსნო ინფორმაციის სამსახურების შესახებ. </w:t>
      </w:r>
    </w:p>
    <w:p w:rsidR="004F5204" w:rsidRPr="00176719" w:rsidRDefault="004F5204" w:rsidP="004F5204">
      <w:pPr>
        <w:tabs>
          <w:tab w:val="left" w:pos="851"/>
        </w:tabs>
        <w:spacing w:before="240" w:after="0" w:line="240" w:lineRule="auto"/>
        <w:ind w:left="851" w:hanging="425"/>
        <w:jc w:val="both"/>
        <w:rPr>
          <w:rFonts w:ascii="Sylfaen" w:hAnsi="Sylfaen"/>
          <w:lang w:val="ka-GE"/>
        </w:rPr>
      </w:pPr>
      <w:r w:rsidRPr="00176719">
        <w:rPr>
          <w:rFonts w:ascii="Sylfaen" w:hAnsi="Sylfaen"/>
          <w:lang w:val="ka-GE"/>
        </w:rPr>
        <w:t xml:space="preserve"> </w:t>
      </w:r>
      <w:r>
        <w:rPr>
          <w:rFonts w:ascii="Sylfaen" w:hAnsi="Sylfaen"/>
          <w:lang w:val="en-US"/>
        </w:rPr>
        <w:t>4.2</w:t>
      </w:r>
      <w:r>
        <w:rPr>
          <w:rFonts w:ascii="Sylfaen" w:hAnsi="Sylfaen"/>
          <w:lang w:val="en-US"/>
        </w:rPr>
        <w:tab/>
      </w:r>
      <w:r w:rsidRPr="00176719">
        <w:rPr>
          <w:rFonts w:ascii="Sylfaen" w:hAnsi="Sylfaen"/>
          <w:lang w:val="ka-GE"/>
        </w:rPr>
        <w:t xml:space="preserve">სამოქმედო ღონისძიებების დაგეგმვისას, გათვალისწინებული უნდა </w:t>
      </w:r>
      <w:proofErr w:type="gramStart"/>
      <w:r w:rsidRPr="00176719">
        <w:rPr>
          <w:rFonts w:ascii="Sylfaen" w:hAnsi="Sylfaen"/>
          <w:lang w:val="ka-GE"/>
        </w:rPr>
        <w:t>იყოს :</w:t>
      </w:r>
      <w:proofErr w:type="gramEnd"/>
      <w:r w:rsidRPr="00176719">
        <w:rPr>
          <w:rFonts w:ascii="Sylfaen" w:hAnsi="Sylfaen"/>
          <w:lang w:val="ka-GE"/>
        </w:rPr>
        <w:t xml:space="preserve"> </w:t>
      </w:r>
    </w:p>
    <w:p w:rsidR="004F5204" w:rsidRPr="00176719" w:rsidRDefault="004F5204" w:rsidP="004F5204">
      <w:pPr>
        <w:spacing w:before="240" w:after="0" w:line="240" w:lineRule="auto"/>
        <w:ind w:left="1260" w:hanging="450"/>
        <w:jc w:val="both"/>
        <w:rPr>
          <w:rFonts w:ascii="Sylfaen" w:hAnsi="Sylfaen"/>
          <w:lang w:val="ka-GE"/>
        </w:rPr>
      </w:pPr>
      <w:r w:rsidRPr="00176719">
        <w:rPr>
          <w:rFonts w:ascii="Sylfaen" w:hAnsi="Sylfaen"/>
          <w:lang w:val="ka-GE"/>
        </w:rPr>
        <w:t xml:space="preserve">ა) </w:t>
      </w:r>
      <w:r>
        <w:rPr>
          <w:rFonts w:ascii="Sylfaen" w:hAnsi="Sylfaen"/>
          <w:lang w:val="ka-GE"/>
        </w:rPr>
        <w:tab/>
      </w:r>
      <w:r w:rsidRPr="00176719">
        <w:rPr>
          <w:rFonts w:ascii="Sylfaen" w:hAnsi="Sylfaen"/>
          <w:lang w:val="ka-GE"/>
        </w:rPr>
        <w:t>საქართველოს საფრენოსნო ინფორმაციის მთლიანი რაიონის ან მისი ნაწილის გვერდის ავლის მიზნით, საჰაერო მოძრაობის მარშრუტების შეცვლა, მათ შორის დამატებითი მარშრუტების ან მარშრუტის ნაწილის დაწესება, მათი გამოყენებ</w:t>
      </w:r>
      <w:r>
        <w:rPr>
          <w:rFonts w:ascii="Sylfaen" w:hAnsi="Sylfaen"/>
          <w:lang w:val="ka-GE"/>
        </w:rPr>
        <w:t>ა</w:t>
      </w:r>
      <w:r w:rsidRPr="00176719">
        <w:rPr>
          <w:rFonts w:ascii="Sylfaen" w:hAnsi="Sylfaen"/>
          <w:lang w:val="ka-GE"/>
        </w:rPr>
        <w:t xml:space="preserve"> შესაბამისი პირობებით;</w:t>
      </w:r>
    </w:p>
    <w:p w:rsidR="004F5204" w:rsidRPr="00176719" w:rsidRDefault="004F5204" w:rsidP="004F5204">
      <w:pPr>
        <w:spacing w:before="240" w:after="0" w:line="240" w:lineRule="auto"/>
        <w:ind w:left="1260" w:hanging="450"/>
        <w:jc w:val="both"/>
        <w:rPr>
          <w:rFonts w:ascii="Sylfaen" w:hAnsi="Sylfaen"/>
          <w:lang w:val="ka-GE"/>
        </w:rPr>
      </w:pPr>
      <w:r w:rsidRPr="00176719">
        <w:rPr>
          <w:rFonts w:ascii="Sylfaen" w:hAnsi="Sylfaen"/>
          <w:lang w:val="ka-GE"/>
        </w:rPr>
        <w:t xml:space="preserve">ბ) </w:t>
      </w:r>
      <w:r>
        <w:rPr>
          <w:rFonts w:ascii="Sylfaen" w:hAnsi="Sylfaen"/>
          <w:lang w:val="ka-GE"/>
        </w:rPr>
        <w:tab/>
      </w:r>
      <w:r w:rsidRPr="00176719">
        <w:rPr>
          <w:rFonts w:ascii="Sylfaen" w:hAnsi="Sylfaen"/>
          <w:lang w:val="ka-GE"/>
        </w:rPr>
        <w:t xml:space="preserve">საქართველოს საფრენოსნო ინფორმაციის რაიონში, შესაძლებლობის შემთხვევაში, გამარტივებული მარშრუტების ქსელის დაწესება, ასევე, ფრენის ეშელონების განაწილების </w:t>
      </w:r>
      <w:r>
        <w:rPr>
          <w:rFonts w:ascii="Sylfaen" w:hAnsi="Sylfaen"/>
          <w:lang w:val="ka-GE"/>
        </w:rPr>
        <w:t>პროცედურებ</w:t>
      </w:r>
      <w:r w:rsidRPr="00176719">
        <w:rPr>
          <w:rFonts w:ascii="Sylfaen" w:hAnsi="Sylfaen"/>
          <w:lang w:val="ka-GE"/>
        </w:rPr>
        <w:t>ის დაწესება, გვერდითი და ვერტიკალური ეშელონირების უზრუნველსაყოფად, ასევე რაიონული სამეთვალყურეო პუნქტების მიერ შესვლის წერტილში განივი ეშელონირების უზრუნველყოფის პროცედურები და აღნიშნული ეშელონირების დაცვა საქართველოს საფრენოსნო ინფორმაციის რაიონში;</w:t>
      </w:r>
    </w:p>
    <w:p w:rsidR="004F5204" w:rsidRPr="00176719" w:rsidRDefault="004F5204" w:rsidP="004F5204">
      <w:pPr>
        <w:spacing w:before="240" w:after="0" w:line="240" w:lineRule="auto"/>
        <w:ind w:left="1260" w:hanging="450"/>
        <w:jc w:val="both"/>
        <w:rPr>
          <w:rFonts w:ascii="Sylfaen" w:hAnsi="Sylfaen"/>
          <w:lang w:val="ka-GE"/>
        </w:rPr>
      </w:pPr>
      <w:r w:rsidRPr="00176719">
        <w:rPr>
          <w:rFonts w:ascii="Sylfaen" w:hAnsi="Sylfaen"/>
          <w:lang w:val="ka-GE"/>
        </w:rPr>
        <w:t xml:space="preserve">გ) </w:t>
      </w:r>
      <w:r>
        <w:rPr>
          <w:rFonts w:ascii="Sylfaen" w:hAnsi="Sylfaen"/>
          <w:lang w:val="ka-GE"/>
        </w:rPr>
        <w:tab/>
      </w:r>
      <w:r w:rsidRPr="00176719">
        <w:rPr>
          <w:rFonts w:ascii="Sylfaen" w:hAnsi="Sylfaen"/>
          <w:lang w:val="ka-GE"/>
        </w:rPr>
        <w:t xml:space="preserve">ღია ზღვის თავზე არსებულ საჰაერო სივრცეში ან დელეგირებულ საჰაერო სივრცეში </w:t>
      </w:r>
      <w:proofErr w:type="spellStart"/>
      <w:r w:rsidRPr="00176719">
        <w:rPr>
          <w:rFonts w:ascii="Sylfaen" w:hAnsi="Sylfaen"/>
          <w:lang w:val="ka-GE"/>
        </w:rPr>
        <w:t>სმმ</w:t>
      </w:r>
      <w:proofErr w:type="spellEnd"/>
      <w:r w:rsidRPr="00176719">
        <w:rPr>
          <w:rFonts w:ascii="Sylfaen" w:hAnsi="Sylfaen"/>
          <w:lang w:val="ka-GE"/>
        </w:rPr>
        <w:t xml:space="preserve">-ის უზრუნველყოფაზე პასუხისმგებლობის გადაცემა; </w:t>
      </w:r>
    </w:p>
    <w:p w:rsidR="004F5204" w:rsidRPr="00176719" w:rsidRDefault="004F5204" w:rsidP="004F5204">
      <w:pPr>
        <w:spacing w:before="240" w:after="0" w:line="240" w:lineRule="auto"/>
        <w:ind w:left="1260" w:hanging="450"/>
        <w:jc w:val="both"/>
        <w:rPr>
          <w:rFonts w:ascii="Sylfaen" w:hAnsi="Sylfaen"/>
          <w:lang w:val="ka-GE"/>
        </w:rPr>
      </w:pPr>
      <w:r w:rsidRPr="00176719">
        <w:rPr>
          <w:rFonts w:ascii="Sylfaen" w:hAnsi="Sylfaen"/>
          <w:lang w:val="ka-GE"/>
        </w:rPr>
        <w:t>დ)</w:t>
      </w:r>
      <w:r>
        <w:rPr>
          <w:rFonts w:ascii="Sylfaen" w:hAnsi="Sylfaen"/>
          <w:lang w:val="ka-GE"/>
        </w:rPr>
        <w:t xml:space="preserve"> </w:t>
      </w:r>
      <w:r>
        <w:rPr>
          <w:rFonts w:ascii="Sylfaen" w:hAnsi="Sylfaen"/>
          <w:lang w:val="ka-GE"/>
        </w:rPr>
        <w:tab/>
      </w:r>
      <w:r w:rsidRPr="00176719">
        <w:rPr>
          <w:rFonts w:ascii="Sylfaen" w:hAnsi="Sylfaen"/>
          <w:lang w:val="ka-GE"/>
        </w:rPr>
        <w:t xml:space="preserve">შესაბამისი „ჰაერი-მიწა“ კავშირის  საავიაციო ფიქსირებული კავშირგაბმულობის ქსელის (AFTN) და </w:t>
      </w:r>
      <w:proofErr w:type="spellStart"/>
      <w:r w:rsidRPr="00176719">
        <w:rPr>
          <w:rFonts w:ascii="Sylfaen" w:hAnsi="Sylfaen"/>
          <w:lang w:val="ka-GE"/>
        </w:rPr>
        <w:t>სმმ</w:t>
      </w:r>
      <w:proofErr w:type="spellEnd"/>
      <w:r w:rsidRPr="00176719">
        <w:rPr>
          <w:rFonts w:ascii="Sylfaen" w:hAnsi="Sylfaen"/>
          <w:lang w:val="ka-GE"/>
        </w:rPr>
        <w:t>-ის პირდაპირი სამეტყველო კავშირის ხაზების უზრუნველყოფა და ექსპლუატაცია, ასევე მეტეოროლოგიური ინფორმაციის და სააერნაოსნო საშუალებების მდგომარეობის შესახებ მონაცემების უზრუნველყოფაზე პასუხისმგებლობის გადაცემა  საფრენოსნო ინფორმაციის მოსაზღვრე რაიონისთვის (FIR);</w:t>
      </w:r>
    </w:p>
    <w:p w:rsidR="004F5204" w:rsidRPr="00176719" w:rsidRDefault="004F5204" w:rsidP="004F5204">
      <w:pPr>
        <w:spacing w:before="240" w:after="0" w:line="240" w:lineRule="auto"/>
        <w:ind w:left="1260" w:hanging="450"/>
        <w:jc w:val="both"/>
        <w:rPr>
          <w:rFonts w:ascii="Sylfaen" w:hAnsi="Sylfaen"/>
          <w:lang w:val="ka-GE"/>
        </w:rPr>
      </w:pPr>
      <w:r w:rsidRPr="00176719">
        <w:rPr>
          <w:rFonts w:ascii="Sylfaen" w:hAnsi="Sylfaen"/>
          <w:lang w:val="ka-GE"/>
        </w:rPr>
        <w:t xml:space="preserve">ე) </w:t>
      </w:r>
      <w:r>
        <w:rPr>
          <w:rFonts w:ascii="Sylfaen" w:hAnsi="Sylfaen"/>
          <w:lang w:val="ka-GE"/>
        </w:rPr>
        <w:tab/>
      </w:r>
      <w:r w:rsidRPr="00176719">
        <w:rPr>
          <w:rFonts w:ascii="Sylfaen" w:hAnsi="Sylfaen"/>
          <w:lang w:val="ka-GE"/>
        </w:rPr>
        <w:t>ფრენისას და ფრენის შემდგომ სხ-დან გადაცემული შეტყობინებების შეგროვებისა და გავრცელების შესახებ სპეციალური ღონისძიებები;</w:t>
      </w:r>
    </w:p>
    <w:p w:rsidR="004F5204" w:rsidRPr="00176719" w:rsidRDefault="004F5204" w:rsidP="004F5204">
      <w:pPr>
        <w:spacing w:before="240" w:after="0" w:line="240" w:lineRule="auto"/>
        <w:ind w:left="1260" w:hanging="450"/>
        <w:jc w:val="both"/>
        <w:rPr>
          <w:rFonts w:ascii="Sylfaen" w:hAnsi="Sylfaen"/>
          <w:lang w:val="ka-GE"/>
        </w:rPr>
      </w:pPr>
      <w:r w:rsidRPr="00176719">
        <w:rPr>
          <w:rFonts w:ascii="Sylfaen" w:hAnsi="Sylfaen"/>
          <w:lang w:val="ka-GE"/>
        </w:rPr>
        <w:t xml:space="preserve">ვ) </w:t>
      </w:r>
      <w:r>
        <w:rPr>
          <w:rFonts w:ascii="Sylfaen" w:hAnsi="Sylfaen"/>
          <w:lang w:val="ka-GE"/>
        </w:rPr>
        <w:tab/>
      </w:r>
      <w:r w:rsidRPr="00176719">
        <w:rPr>
          <w:rFonts w:ascii="Sylfaen" w:hAnsi="Sylfaen"/>
          <w:lang w:val="ka-GE"/>
        </w:rPr>
        <w:t xml:space="preserve">მოთხოვნები სხ-ის მიმართ გარკვეულ რაიონებში მეტად მაღალი სიხშირის სპეციალური </w:t>
      </w:r>
      <w:proofErr w:type="spellStart"/>
      <w:r w:rsidRPr="00176719">
        <w:rPr>
          <w:rFonts w:ascii="Sylfaen" w:hAnsi="Sylfaen"/>
          <w:lang w:val="ka-GE"/>
        </w:rPr>
        <w:t>რადიოსატელეფონო</w:t>
      </w:r>
      <w:proofErr w:type="spellEnd"/>
      <w:r w:rsidRPr="00176719">
        <w:rPr>
          <w:rFonts w:ascii="Sylfaen" w:hAnsi="Sylfaen"/>
          <w:lang w:val="ka-GE"/>
        </w:rPr>
        <w:t xml:space="preserve"> არხების მუდმივი მოსმენის აუცილებლობაზე, სადაც კავშირი „ჰაერი-მიწა“ არასაიმედოა ან არ არსებობს და ამ სიხშირეზე გადაიცეს ინფორმაცია ფაქტობრივი და გაანგარიშებული ადგილმდებარეობის შესახებ, მათ შორის სიმაღლის აღების და დაშვების დაწყებასა და დასრულებაზე;</w:t>
      </w:r>
    </w:p>
    <w:p w:rsidR="004F5204" w:rsidRPr="00176719" w:rsidRDefault="004F5204" w:rsidP="004F5204">
      <w:pPr>
        <w:spacing w:before="240" w:after="0" w:line="240" w:lineRule="auto"/>
        <w:ind w:left="1260" w:hanging="450"/>
        <w:jc w:val="both"/>
        <w:rPr>
          <w:rFonts w:ascii="Sylfaen" w:hAnsi="Sylfaen"/>
          <w:lang w:val="ka-GE"/>
        </w:rPr>
      </w:pPr>
    </w:p>
    <w:p w:rsidR="004F5204" w:rsidRPr="00176719" w:rsidRDefault="004F5204" w:rsidP="004F5204">
      <w:pPr>
        <w:spacing w:before="240" w:after="0" w:line="240" w:lineRule="auto"/>
        <w:ind w:left="1260" w:hanging="450"/>
        <w:jc w:val="both"/>
        <w:rPr>
          <w:rFonts w:ascii="Sylfaen" w:hAnsi="Sylfaen"/>
          <w:lang w:val="ka-GE"/>
        </w:rPr>
      </w:pPr>
      <w:r>
        <w:rPr>
          <w:rFonts w:ascii="Sylfaen" w:hAnsi="Sylfaen"/>
          <w:lang w:val="ka-GE"/>
        </w:rPr>
        <w:t>ზ</w:t>
      </w:r>
      <w:r w:rsidRPr="00176719">
        <w:rPr>
          <w:rFonts w:ascii="Sylfaen" w:hAnsi="Sylfaen"/>
          <w:lang w:val="ka-GE"/>
        </w:rPr>
        <w:t>) მოთხოვნები გარკვეულ რაიონებში მყოფი ყველა სხ-ის მიმართ, სანავიგაციო ნათურების და შეჯახების გამაფრთხილებელი ნათურების მუდმივად ჩართვის შესახებ;</w:t>
      </w:r>
    </w:p>
    <w:p w:rsidR="004F5204" w:rsidRPr="00176719" w:rsidRDefault="004F5204" w:rsidP="004F5204">
      <w:pPr>
        <w:spacing w:before="240" w:after="0" w:line="240" w:lineRule="auto"/>
        <w:ind w:left="1260" w:hanging="450"/>
        <w:jc w:val="both"/>
        <w:rPr>
          <w:rFonts w:ascii="Sylfaen" w:hAnsi="Sylfaen"/>
          <w:lang w:val="ka-GE"/>
        </w:rPr>
      </w:pPr>
      <w:r>
        <w:rPr>
          <w:rFonts w:ascii="Sylfaen" w:hAnsi="Sylfaen"/>
          <w:lang w:val="ka-GE"/>
        </w:rPr>
        <w:lastRenderedPageBreak/>
        <w:t>თ</w:t>
      </w:r>
      <w:r w:rsidRPr="00176719">
        <w:rPr>
          <w:rFonts w:ascii="Sylfaen" w:hAnsi="Sylfaen"/>
          <w:lang w:val="ka-GE"/>
        </w:rPr>
        <w:t xml:space="preserve">) </w:t>
      </w:r>
      <w:r>
        <w:rPr>
          <w:rFonts w:ascii="Sylfaen" w:hAnsi="Sylfaen"/>
          <w:lang w:val="ka-GE"/>
        </w:rPr>
        <w:tab/>
      </w:r>
      <w:r w:rsidRPr="00176719">
        <w:rPr>
          <w:rFonts w:ascii="Sylfaen" w:hAnsi="Sylfaen"/>
          <w:lang w:val="ka-GE"/>
        </w:rPr>
        <w:t xml:space="preserve">მოთხოვნები და პროცედურები სხ-ის მიერ გაზრდილი გრძივი ეშელონირების დაცვის შესახებ, რომელიც შეიძლება დამყარდეს ერთსა და იმავე </w:t>
      </w:r>
      <w:proofErr w:type="spellStart"/>
      <w:r w:rsidRPr="00176719">
        <w:rPr>
          <w:rFonts w:ascii="Sylfaen" w:hAnsi="Sylfaen"/>
          <w:lang w:val="ka-GE"/>
        </w:rPr>
        <w:t>საკრეისერო</w:t>
      </w:r>
      <w:proofErr w:type="spellEnd"/>
      <w:r w:rsidRPr="00176719">
        <w:rPr>
          <w:rFonts w:ascii="Sylfaen" w:hAnsi="Sylfaen"/>
          <w:lang w:val="ka-GE"/>
        </w:rPr>
        <w:t xml:space="preserve"> ეშელონებზე მფრენ სხ-ებს შორის;</w:t>
      </w:r>
    </w:p>
    <w:p w:rsidR="004F5204" w:rsidRPr="00176719" w:rsidRDefault="004F5204" w:rsidP="004F5204">
      <w:pPr>
        <w:spacing w:before="240" w:after="0" w:line="240" w:lineRule="auto"/>
        <w:ind w:left="1260" w:hanging="450"/>
        <w:jc w:val="both"/>
        <w:rPr>
          <w:rFonts w:ascii="Sylfaen" w:hAnsi="Sylfaen"/>
          <w:lang w:val="ka-GE"/>
        </w:rPr>
      </w:pPr>
      <w:r>
        <w:rPr>
          <w:rFonts w:ascii="Sylfaen" w:hAnsi="Sylfaen"/>
          <w:lang w:val="ka-GE"/>
        </w:rPr>
        <w:t>ი</w:t>
      </w:r>
      <w:r w:rsidRPr="00176719">
        <w:rPr>
          <w:rFonts w:ascii="Sylfaen" w:hAnsi="Sylfaen"/>
          <w:lang w:val="ka-GE"/>
        </w:rPr>
        <w:t xml:space="preserve">) </w:t>
      </w:r>
      <w:r>
        <w:rPr>
          <w:rFonts w:ascii="Sylfaen" w:hAnsi="Sylfaen"/>
          <w:lang w:val="ka-GE"/>
        </w:rPr>
        <w:tab/>
      </w:r>
      <w:r w:rsidRPr="00176719">
        <w:rPr>
          <w:rFonts w:ascii="Sylfaen" w:hAnsi="Sylfaen"/>
          <w:lang w:val="ka-GE"/>
        </w:rPr>
        <w:t>მოთხოვნები სიმაღლის აღების ან დაშვების შესრულების მიმართ, სპეციალურად აღნიშნული მარშრუტების ღერძულა ხაზიდან საკმარისად მარჯვნივ წასვლით;</w:t>
      </w:r>
    </w:p>
    <w:p w:rsidR="004F5204" w:rsidRPr="00176719" w:rsidRDefault="004F5204" w:rsidP="004F5204">
      <w:pPr>
        <w:spacing w:before="240" w:after="0" w:line="240" w:lineRule="auto"/>
        <w:ind w:left="1260" w:hanging="450"/>
        <w:jc w:val="both"/>
        <w:rPr>
          <w:rFonts w:ascii="Sylfaen" w:hAnsi="Sylfaen"/>
          <w:lang w:val="ka-GE"/>
        </w:rPr>
      </w:pPr>
      <w:r>
        <w:rPr>
          <w:rFonts w:ascii="Sylfaen" w:hAnsi="Sylfaen"/>
          <w:lang w:val="ka-GE"/>
        </w:rPr>
        <w:t>კ</w:t>
      </w:r>
      <w:r w:rsidRPr="00176719">
        <w:rPr>
          <w:rFonts w:ascii="Sylfaen" w:hAnsi="Sylfaen"/>
          <w:lang w:val="ka-GE"/>
        </w:rPr>
        <w:t>) რაიონში, სადაც შეწყვეტილია მომსახურება, შეღწევის კონტროლის ზომების შემოღება, ავარიული სისტემის გადატვირთვის აღმოფხვრის მიზნით;</w:t>
      </w:r>
    </w:p>
    <w:p w:rsidR="004F5204" w:rsidRPr="00176719" w:rsidRDefault="004F5204" w:rsidP="004F5204">
      <w:pPr>
        <w:spacing w:before="240" w:after="0" w:line="240" w:lineRule="auto"/>
        <w:ind w:left="1260" w:hanging="450"/>
        <w:jc w:val="both"/>
        <w:rPr>
          <w:rFonts w:ascii="Sylfaen" w:hAnsi="Sylfaen"/>
          <w:lang w:val="ka-GE"/>
        </w:rPr>
      </w:pPr>
      <w:r>
        <w:rPr>
          <w:rFonts w:ascii="Sylfaen" w:hAnsi="Sylfaen"/>
          <w:lang w:val="ka-GE"/>
        </w:rPr>
        <w:t>ლ</w:t>
      </w:r>
      <w:r w:rsidRPr="00176719">
        <w:rPr>
          <w:rFonts w:ascii="Sylfaen" w:hAnsi="Sylfaen"/>
          <w:lang w:val="ka-GE"/>
        </w:rPr>
        <w:t xml:space="preserve">) </w:t>
      </w:r>
      <w:r>
        <w:rPr>
          <w:rFonts w:ascii="Sylfaen" w:hAnsi="Sylfaen"/>
          <w:lang w:val="ka-GE"/>
        </w:rPr>
        <w:tab/>
      </w:r>
      <w:r w:rsidRPr="00176719">
        <w:rPr>
          <w:rFonts w:ascii="Sylfaen" w:hAnsi="Sylfaen"/>
          <w:lang w:val="ka-GE"/>
        </w:rPr>
        <w:t xml:space="preserve">მოთხოვნები ყველა ფრენის </w:t>
      </w:r>
      <w:proofErr w:type="spellStart"/>
      <w:r w:rsidRPr="00176719">
        <w:rPr>
          <w:rFonts w:ascii="Sylfaen" w:hAnsi="Sylfaen"/>
          <w:lang w:val="ka-GE"/>
        </w:rPr>
        <w:t>სფწ</w:t>
      </w:r>
      <w:proofErr w:type="spellEnd"/>
      <w:r w:rsidRPr="00176719">
        <w:rPr>
          <w:rFonts w:ascii="Sylfaen" w:hAnsi="Sylfaen"/>
          <w:lang w:val="ka-GE"/>
        </w:rPr>
        <w:t xml:space="preserve">-ით განხორციელების შესახებ რაიონში, სადაც შეწყვეტილია მომსახურება,  მათ შორის </w:t>
      </w:r>
      <w:proofErr w:type="spellStart"/>
      <w:r w:rsidRPr="00176719">
        <w:rPr>
          <w:rFonts w:ascii="Sylfaen" w:hAnsi="Sylfaen"/>
          <w:lang w:val="ka-GE"/>
        </w:rPr>
        <w:t>სფწ</w:t>
      </w:r>
      <w:proofErr w:type="spellEnd"/>
      <w:r w:rsidRPr="00176719">
        <w:rPr>
          <w:rFonts w:ascii="Sylfaen" w:hAnsi="Sylfaen"/>
          <w:lang w:val="ka-GE"/>
        </w:rPr>
        <w:t xml:space="preserve">-ით ფრენის ეშელონების დაწესება </w:t>
      </w:r>
      <w:proofErr w:type="spellStart"/>
      <w:r w:rsidRPr="00176719">
        <w:rPr>
          <w:rFonts w:ascii="Sylfaen" w:hAnsi="Sylfaen"/>
          <w:lang w:val="ka-GE"/>
        </w:rPr>
        <w:t>საკრეისერო</w:t>
      </w:r>
      <w:proofErr w:type="spellEnd"/>
      <w:r w:rsidRPr="00176719">
        <w:rPr>
          <w:rFonts w:ascii="Sylfaen" w:hAnsi="Sylfaen"/>
          <w:lang w:val="ka-GE"/>
        </w:rPr>
        <w:t xml:space="preserve"> ეშელონების ცხრილიდან, რომელიც მოცემულია ჩიკაგოს კონვენციის მე-2 დანართის მე-3 დამატებაში.</w:t>
      </w:r>
    </w:p>
    <w:p w:rsidR="004F5204" w:rsidRPr="00176719" w:rsidRDefault="004F5204" w:rsidP="004F5204">
      <w:pPr>
        <w:tabs>
          <w:tab w:val="left" w:pos="851"/>
        </w:tabs>
        <w:spacing w:before="240" w:after="0" w:line="240" w:lineRule="auto"/>
        <w:ind w:left="851" w:hanging="425"/>
        <w:jc w:val="both"/>
        <w:rPr>
          <w:rFonts w:ascii="Sylfaen" w:hAnsi="Sylfaen"/>
          <w:lang w:val="ka-GE"/>
        </w:rPr>
      </w:pPr>
      <w:r>
        <w:rPr>
          <w:rFonts w:ascii="Sylfaen" w:hAnsi="Sylfaen"/>
          <w:lang w:val="en-US"/>
        </w:rPr>
        <w:t>4.3</w:t>
      </w:r>
      <w:r w:rsidRPr="00176719">
        <w:rPr>
          <w:rFonts w:ascii="Sylfaen" w:hAnsi="Sylfaen"/>
          <w:lang w:val="ka-GE"/>
        </w:rPr>
        <w:tab/>
        <w:t xml:space="preserve">სააერნაოსნო მომსახურების მომხმარებლებს NOTAM-ის მეშვეობით რაც შეიძლება სწრაფად უნდა ეცნობოთ მომსახურების და/ან დამხმარე მომსახურების მოსალოდნელი ან ფაქტობრივი შეწყვეტის შესახებ. NOTAM-ის შეტყობინება უნდა მოიცავდეს ინფორმაციას </w:t>
      </w:r>
      <w:r>
        <w:rPr>
          <w:rFonts w:ascii="Sylfaen" w:hAnsi="Sylfaen"/>
          <w:lang w:val="ka-GE"/>
        </w:rPr>
        <w:t>საგანგებო</w:t>
      </w:r>
      <w:r w:rsidRPr="00176719">
        <w:rPr>
          <w:rFonts w:ascii="Sylfaen" w:hAnsi="Sylfaen"/>
          <w:lang w:val="ka-GE"/>
        </w:rPr>
        <w:t xml:space="preserve"> ვითარებაში შესაბამისი სამოქმედო ღონისძიებების შესახებ. იმ შემთხვევაში, როდესაც მოსალოდნელია მომსახურების შეწყვეტა, შეტყობინება უნდა გავრცელდეს არაუგვიანეს 48 საათით ადრე.</w:t>
      </w:r>
    </w:p>
    <w:p w:rsidR="004F5204" w:rsidRPr="00176719" w:rsidRDefault="004F5204" w:rsidP="004F5204">
      <w:pPr>
        <w:tabs>
          <w:tab w:val="left" w:pos="851"/>
        </w:tabs>
        <w:spacing w:before="240" w:after="0" w:line="240" w:lineRule="auto"/>
        <w:ind w:left="851" w:hanging="425"/>
        <w:jc w:val="both"/>
        <w:rPr>
          <w:rFonts w:ascii="Sylfaen" w:hAnsi="Sylfaen"/>
          <w:lang w:val="ka-GE"/>
        </w:rPr>
      </w:pPr>
      <w:r>
        <w:rPr>
          <w:rFonts w:ascii="Sylfaen" w:hAnsi="Sylfaen"/>
          <w:lang w:val="en-US"/>
        </w:rPr>
        <w:t>4.4</w:t>
      </w:r>
      <w:r w:rsidRPr="00176719">
        <w:rPr>
          <w:rFonts w:ascii="Sylfaen" w:hAnsi="Sylfaen"/>
          <w:lang w:val="ka-GE"/>
        </w:rPr>
        <w:tab/>
        <w:t>NOTAM-ის შეტყობინება განსაკუთრებული ღონისძიებების შეწყვეტის და მომსახურების განახლების შესახებ უნდა გაიგზავნოს უმოკლეს ვადებში, ჩვეულ საექსპლუატაციო პირობებში მოწესრიგებული გადასვლის უზრუნველყოფის მიზნით.</w:t>
      </w:r>
      <w:bookmarkStart w:id="0" w:name="_Toc483298162"/>
    </w:p>
    <w:p w:rsidR="004F5204" w:rsidRPr="00176719" w:rsidRDefault="004F5204" w:rsidP="004F5204">
      <w:pPr>
        <w:spacing w:before="240"/>
        <w:rPr>
          <w:lang w:val="ka-GE"/>
        </w:rPr>
      </w:pPr>
    </w:p>
    <w:p w:rsidR="004F5204" w:rsidRPr="00176719" w:rsidRDefault="004F5204" w:rsidP="004F5204">
      <w:pPr>
        <w:spacing w:before="240"/>
        <w:rPr>
          <w:lang w:val="ka-GE"/>
        </w:rPr>
      </w:pPr>
    </w:p>
    <w:p w:rsidR="004F5204" w:rsidRPr="00176719" w:rsidRDefault="004F5204" w:rsidP="004F5204">
      <w:pPr>
        <w:spacing w:before="240"/>
        <w:rPr>
          <w:lang w:val="ka-GE"/>
        </w:rPr>
      </w:pPr>
    </w:p>
    <w:p w:rsidR="004F5204" w:rsidRPr="00176719" w:rsidRDefault="004F5204" w:rsidP="004F5204">
      <w:pPr>
        <w:spacing w:before="240"/>
        <w:rPr>
          <w:lang w:val="ka-GE"/>
        </w:rPr>
      </w:pPr>
    </w:p>
    <w:p w:rsidR="004F5204" w:rsidRPr="00176719" w:rsidRDefault="004F5204" w:rsidP="004F5204">
      <w:pPr>
        <w:spacing w:before="240"/>
        <w:rPr>
          <w:lang w:val="ka-GE"/>
        </w:rPr>
      </w:pPr>
    </w:p>
    <w:p w:rsidR="004F5204" w:rsidRPr="00176719" w:rsidRDefault="004F5204" w:rsidP="004F5204">
      <w:pPr>
        <w:spacing w:before="240"/>
        <w:rPr>
          <w:lang w:val="ka-GE"/>
        </w:rPr>
      </w:pPr>
    </w:p>
    <w:p w:rsidR="004F5204" w:rsidRPr="00176719" w:rsidRDefault="004F5204" w:rsidP="004F5204">
      <w:pPr>
        <w:spacing w:before="240"/>
        <w:rPr>
          <w:lang w:val="ka-GE"/>
        </w:rPr>
      </w:pPr>
    </w:p>
    <w:p w:rsidR="004F5204" w:rsidRPr="00176719" w:rsidRDefault="004F5204" w:rsidP="004F5204">
      <w:pPr>
        <w:spacing w:before="240"/>
        <w:rPr>
          <w:lang w:val="ka-GE"/>
        </w:rPr>
      </w:pPr>
    </w:p>
    <w:p w:rsidR="004F5204" w:rsidRDefault="004F5204" w:rsidP="004F5204">
      <w:pPr>
        <w:spacing w:before="240"/>
        <w:rPr>
          <w:lang w:val="ka-GE"/>
        </w:rPr>
      </w:pPr>
    </w:p>
    <w:p w:rsidR="004F5204" w:rsidRDefault="004F5204" w:rsidP="004F5204">
      <w:pPr>
        <w:spacing w:before="240"/>
        <w:rPr>
          <w:lang w:val="ka-GE"/>
        </w:rPr>
      </w:pPr>
    </w:p>
    <w:p w:rsidR="004F5204" w:rsidRPr="00176719" w:rsidRDefault="004F5204" w:rsidP="004F5204">
      <w:pPr>
        <w:spacing w:before="240"/>
        <w:rPr>
          <w:lang w:val="ka-GE"/>
        </w:rPr>
      </w:pPr>
    </w:p>
    <w:p w:rsidR="004F5204" w:rsidRPr="00176719" w:rsidRDefault="004F5204" w:rsidP="004F5204">
      <w:pPr>
        <w:spacing w:before="240"/>
        <w:rPr>
          <w:lang w:val="ka-GE"/>
        </w:rPr>
      </w:pPr>
    </w:p>
    <w:p w:rsidR="004F5204" w:rsidRPr="00176719" w:rsidRDefault="004F5204" w:rsidP="004F5204">
      <w:pPr>
        <w:spacing w:before="240"/>
        <w:jc w:val="center"/>
        <w:rPr>
          <w:rFonts w:ascii="Sylfaen" w:hAnsi="Sylfaen" w:cs="Times New Roman"/>
          <w:b/>
          <w:bCs/>
          <w:iCs/>
          <w:lang w:val="ka-GE"/>
        </w:rPr>
      </w:pPr>
      <w:r>
        <w:rPr>
          <w:rFonts w:ascii="Sylfaen" w:hAnsi="Sylfaen" w:cs="Times New Roman"/>
          <w:iCs/>
          <w:lang w:val="ka-GE"/>
        </w:rPr>
        <w:t xml:space="preserve">დანართი 2. </w:t>
      </w:r>
      <w:r w:rsidRPr="00176719">
        <w:rPr>
          <w:rFonts w:ascii="Sylfaen" w:hAnsi="Sylfaen" w:cs="Times New Roman"/>
          <w:b/>
          <w:bCs/>
          <w:iCs/>
          <w:lang w:val="ka-GE"/>
        </w:rPr>
        <w:t xml:space="preserve">მანძილზე დაფუძნებული ეშელონირების მინიმუმები, კვალზე </w:t>
      </w:r>
      <w:proofErr w:type="spellStart"/>
      <w:r w:rsidRPr="00176719">
        <w:rPr>
          <w:rFonts w:ascii="Sylfaen" w:hAnsi="Sylfaen" w:cs="Times New Roman"/>
          <w:b/>
          <w:bCs/>
          <w:iCs/>
          <w:lang w:val="ka-GE"/>
        </w:rPr>
        <w:t>ტურბულენტობასთან</w:t>
      </w:r>
      <w:proofErr w:type="spellEnd"/>
      <w:r w:rsidRPr="00176719">
        <w:rPr>
          <w:rFonts w:ascii="Sylfaen" w:hAnsi="Sylfaen" w:cs="Times New Roman"/>
          <w:b/>
          <w:bCs/>
          <w:iCs/>
          <w:lang w:val="ka-GE"/>
        </w:rPr>
        <w:t xml:space="preserve"> დაკავშირებით</w:t>
      </w:r>
      <w:bookmarkEnd w:id="0"/>
    </w:p>
    <w:p w:rsidR="004F5204" w:rsidRPr="00176719" w:rsidRDefault="004F5204" w:rsidP="004F5204">
      <w:pPr>
        <w:spacing w:before="240"/>
        <w:rPr>
          <w:rFonts w:ascii="Sylfae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0"/>
        <w:gridCol w:w="3332"/>
      </w:tblGrid>
      <w:tr w:rsidR="004F5204" w:rsidRPr="00176719" w:rsidTr="0039044B">
        <w:tc>
          <w:tcPr>
            <w:tcW w:w="6018" w:type="dxa"/>
            <w:gridSpan w:val="2"/>
          </w:tcPr>
          <w:p w:rsidR="004F5204" w:rsidRPr="00176719" w:rsidRDefault="004F5204" w:rsidP="0039044B">
            <w:pPr>
              <w:spacing w:before="240"/>
              <w:jc w:val="center"/>
              <w:rPr>
                <w:rFonts w:ascii="Sylfaen" w:hAnsi="Sylfaen"/>
                <w:lang w:val="ka-GE"/>
              </w:rPr>
            </w:pPr>
            <w:r w:rsidRPr="00176719">
              <w:rPr>
                <w:rFonts w:ascii="Sylfaen" w:hAnsi="Sylfaen" w:cs="Times New Roman"/>
                <w:b/>
                <w:bCs/>
                <w:iCs/>
                <w:lang w:val="ka-GE"/>
              </w:rPr>
              <w:t>სხ-ის კატეგორია</w:t>
            </w:r>
          </w:p>
        </w:tc>
        <w:tc>
          <w:tcPr>
            <w:tcW w:w="3332" w:type="dxa"/>
            <w:vMerge w:val="restart"/>
          </w:tcPr>
          <w:p w:rsidR="004F5204" w:rsidRPr="00176719" w:rsidRDefault="004F5204" w:rsidP="0039044B">
            <w:pPr>
              <w:autoSpaceDE w:val="0"/>
              <w:autoSpaceDN w:val="0"/>
              <w:adjustRightInd w:val="0"/>
              <w:spacing w:before="240" w:after="0" w:line="240" w:lineRule="auto"/>
              <w:jc w:val="center"/>
              <w:rPr>
                <w:rFonts w:ascii="Sylfaen" w:hAnsi="Sylfaen"/>
                <w:lang w:val="ka-GE"/>
              </w:rPr>
            </w:pPr>
            <w:r w:rsidRPr="00176719">
              <w:rPr>
                <w:rFonts w:ascii="Sylfaen" w:hAnsi="Sylfaen" w:cs="Times New Roman"/>
                <w:b/>
                <w:bCs/>
                <w:iCs/>
                <w:lang w:val="ka-GE"/>
              </w:rPr>
              <w:t xml:space="preserve">მანძილზე დაფუძნებული ეშელონირების მინიმუმები, კვალზე </w:t>
            </w:r>
            <w:proofErr w:type="spellStart"/>
            <w:r w:rsidRPr="00176719">
              <w:rPr>
                <w:rFonts w:ascii="Sylfaen" w:hAnsi="Sylfaen" w:cs="Times New Roman"/>
                <w:b/>
                <w:bCs/>
                <w:iCs/>
                <w:lang w:val="ka-GE"/>
              </w:rPr>
              <w:t>ტურბულენტობასთან</w:t>
            </w:r>
            <w:proofErr w:type="spellEnd"/>
            <w:r w:rsidRPr="00176719">
              <w:rPr>
                <w:rFonts w:ascii="Sylfaen" w:hAnsi="Sylfaen" w:cs="Times New Roman"/>
                <w:b/>
                <w:bCs/>
                <w:iCs/>
                <w:lang w:val="ka-GE"/>
              </w:rPr>
              <w:t xml:space="preserve"> დაკავშირებით </w:t>
            </w:r>
          </w:p>
        </w:tc>
      </w:tr>
      <w:tr w:rsidR="004F5204" w:rsidRPr="00176719" w:rsidTr="0039044B">
        <w:trPr>
          <w:trHeight w:val="215"/>
        </w:trPr>
        <w:tc>
          <w:tcPr>
            <w:tcW w:w="3028" w:type="dxa"/>
          </w:tcPr>
          <w:p w:rsidR="004F5204" w:rsidRPr="00176719" w:rsidRDefault="004F5204" w:rsidP="0039044B">
            <w:pPr>
              <w:spacing w:before="240"/>
              <w:jc w:val="center"/>
              <w:rPr>
                <w:rFonts w:ascii="Sylfaen" w:hAnsi="Sylfaen"/>
                <w:lang w:val="ka-GE"/>
              </w:rPr>
            </w:pPr>
            <w:r w:rsidRPr="00176719">
              <w:rPr>
                <w:rFonts w:ascii="Sylfaen" w:hAnsi="Sylfaen" w:cs="Times New Roman"/>
                <w:b/>
                <w:bCs/>
                <w:iCs/>
                <w:lang w:val="ka-GE"/>
              </w:rPr>
              <w:t>წინმავალი სხ</w:t>
            </w:r>
          </w:p>
        </w:tc>
        <w:tc>
          <w:tcPr>
            <w:tcW w:w="2990" w:type="dxa"/>
          </w:tcPr>
          <w:p w:rsidR="004F5204" w:rsidRPr="00176719" w:rsidRDefault="004F5204" w:rsidP="0039044B">
            <w:pPr>
              <w:spacing w:before="240"/>
              <w:jc w:val="center"/>
              <w:rPr>
                <w:rFonts w:ascii="Sylfaen" w:hAnsi="Sylfaen"/>
                <w:lang w:val="ka-GE"/>
              </w:rPr>
            </w:pPr>
            <w:r w:rsidRPr="00176719">
              <w:rPr>
                <w:rFonts w:ascii="Sylfaen" w:hAnsi="Sylfaen" w:cs="Times New Roman"/>
                <w:b/>
                <w:bCs/>
                <w:iCs/>
                <w:lang w:val="ka-GE"/>
              </w:rPr>
              <w:t>უკან მავალი სხ</w:t>
            </w:r>
          </w:p>
        </w:tc>
        <w:tc>
          <w:tcPr>
            <w:tcW w:w="3332" w:type="dxa"/>
            <w:vMerge/>
          </w:tcPr>
          <w:p w:rsidR="004F5204" w:rsidRPr="00176719" w:rsidRDefault="004F5204" w:rsidP="0039044B">
            <w:pPr>
              <w:spacing w:before="240"/>
              <w:rPr>
                <w:rFonts w:ascii="Sylfaen" w:hAnsi="Sylfaen"/>
                <w:lang w:val="ka-GE"/>
              </w:rPr>
            </w:pPr>
          </w:p>
        </w:tc>
      </w:tr>
      <w:tr w:rsidR="004F5204" w:rsidRPr="00176719" w:rsidTr="0039044B">
        <w:trPr>
          <w:trHeight w:val="215"/>
        </w:trPr>
        <w:tc>
          <w:tcPr>
            <w:tcW w:w="3028" w:type="dxa"/>
            <w:vMerge w:val="restart"/>
          </w:tcPr>
          <w:p w:rsidR="004F5204" w:rsidRPr="00F94CDF" w:rsidRDefault="004F5204" w:rsidP="0039044B">
            <w:pPr>
              <w:spacing w:before="240"/>
              <w:jc w:val="center"/>
              <w:rPr>
                <w:rFonts w:ascii="Sylfaen" w:hAnsi="Sylfaen" w:cs="Times New Roman"/>
                <w:bCs/>
                <w:iCs/>
                <w:lang w:val="ka-GE"/>
              </w:rPr>
            </w:pPr>
            <w:r w:rsidRPr="00F94CDF">
              <w:rPr>
                <w:rFonts w:ascii="Sylfaen" w:hAnsi="Sylfaen" w:cs="Times New Roman"/>
                <w:bCs/>
                <w:iCs/>
                <w:lang w:val="ka-GE"/>
              </w:rPr>
              <w:t>სუპერ</w:t>
            </w:r>
          </w:p>
        </w:tc>
        <w:tc>
          <w:tcPr>
            <w:tcW w:w="2990" w:type="dxa"/>
          </w:tcPr>
          <w:p w:rsidR="004F5204" w:rsidRPr="00176719" w:rsidRDefault="004F5204" w:rsidP="0039044B">
            <w:pPr>
              <w:spacing w:before="240"/>
              <w:jc w:val="center"/>
              <w:rPr>
                <w:rFonts w:ascii="Sylfaen" w:hAnsi="Sylfaen" w:cs="Times New Roman"/>
                <w:b/>
                <w:bCs/>
                <w:iCs/>
                <w:lang w:val="ka-GE"/>
              </w:rPr>
            </w:pPr>
            <w:r w:rsidRPr="00176719">
              <w:rPr>
                <w:rFonts w:ascii="Sylfaen" w:hAnsi="Sylfaen" w:cs="Times New Roman"/>
                <w:lang w:val="ka-GE"/>
              </w:rPr>
              <w:t>მძიმე</w:t>
            </w:r>
          </w:p>
        </w:tc>
        <w:tc>
          <w:tcPr>
            <w:tcW w:w="3332" w:type="dxa"/>
          </w:tcPr>
          <w:p w:rsidR="004F5204" w:rsidRPr="00607DB4" w:rsidRDefault="004F5204" w:rsidP="0039044B">
            <w:pPr>
              <w:spacing w:before="240"/>
              <w:jc w:val="center"/>
              <w:rPr>
                <w:rFonts w:ascii="Sylfaen" w:hAnsi="Sylfaen"/>
                <w:lang w:val="ka-GE"/>
              </w:rPr>
            </w:pPr>
            <w:r w:rsidRPr="00DC2566">
              <w:rPr>
                <w:rFonts w:ascii="Sylfaen" w:hAnsi="Sylfaen" w:cs="Times New Roman"/>
                <w:lang w:val="ka-GE"/>
              </w:rPr>
              <w:t xml:space="preserve">5.0 </w:t>
            </w:r>
            <w:proofErr w:type="spellStart"/>
            <w:r w:rsidRPr="00607DB4">
              <w:rPr>
                <w:rFonts w:ascii="Sylfaen" w:hAnsi="Sylfaen" w:cs="Times New Roman"/>
                <w:lang w:val="ka-GE"/>
              </w:rPr>
              <w:t>საზ</w:t>
            </w:r>
            <w:proofErr w:type="spellEnd"/>
            <w:r w:rsidRPr="00607DB4">
              <w:rPr>
                <w:rFonts w:ascii="Sylfaen" w:hAnsi="Sylfaen" w:cs="Times New Roman"/>
                <w:lang w:val="ka-GE"/>
              </w:rPr>
              <w:t>. მილი</w:t>
            </w:r>
          </w:p>
        </w:tc>
      </w:tr>
      <w:tr w:rsidR="004F5204" w:rsidRPr="00176719" w:rsidTr="0039044B">
        <w:trPr>
          <w:trHeight w:val="215"/>
        </w:trPr>
        <w:tc>
          <w:tcPr>
            <w:tcW w:w="3028" w:type="dxa"/>
            <w:vMerge/>
          </w:tcPr>
          <w:p w:rsidR="004F5204" w:rsidRPr="00176719" w:rsidRDefault="004F5204" w:rsidP="0039044B">
            <w:pPr>
              <w:spacing w:before="240"/>
              <w:jc w:val="center"/>
              <w:rPr>
                <w:rFonts w:ascii="Sylfaen" w:hAnsi="Sylfaen" w:cs="Times New Roman"/>
                <w:b/>
                <w:bCs/>
                <w:iCs/>
                <w:lang w:val="ka-GE"/>
              </w:rPr>
            </w:pPr>
          </w:p>
        </w:tc>
        <w:tc>
          <w:tcPr>
            <w:tcW w:w="2990" w:type="dxa"/>
          </w:tcPr>
          <w:p w:rsidR="004F5204" w:rsidRPr="00176719" w:rsidRDefault="004F5204" w:rsidP="0039044B">
            <w:pPr>
              <w:spacing w:before="240"/>
              <w:jc w:val="center"/>
              <w:rPr>
                <w:rFonts w:ascii="Sylfaen" w:hAnsi="Sylfaen" w:cs="Times New Roman"/>
                <w:b/>
                <w:bCs/>
                <w:iCs/>
                <w:lang w:val="ka-GE"/>
              </w:rPr>
            </w:pPr>
            <w:r w:rsidRPr="00176719">
              <w:rPr>
                <w:rFonts w:ascii="Sylfaen" w:hAnsi="Sylfaen" w:cs="Times New Roman"/>
                <w:lang w:val="ka-GE"/>
              </w:rPr>
              <w:t>საშუალო</w:t>
            </w:r>
          </w:p>
        </w:tc>
        <w:tc>
          <w:tcPr>
            <w:tcW w:w="3332" w:type="dxa"/>
          </w:tcPr>
          <w:p w:rsidR="004F5204" w:rsidRPr="00607DB4" w:rsidRDefault="004F5204" w:rsidP="0039044B">
            <w:pPr>
              <w:spacing w:before="240"/>
              <w:jc w:val="center"/>
              <w:rPr>
                <w:rFonts w:ascii="Sylfaen" w:hAnsi="Sylfaen"/>
                <w:lang w:val="ka-GE"/>
              </w:rPr>
            </w:pPr>
            <w:r w:rsidRPr="00DC2566">
              <w:rPr>
                <w:rFonts w:ascii="Sylfaen" w:hAnsi="Sylfaen" w:cs="Times New Roman"/>
                <w:lang w:val="ka-GE"/>
              </w:rPr>
              <w:t>7</w:t>
            </w:r>
            <w:r w:rsidRPr="00607DB4">
              <w:rPr>
                <w:rFonts w:ascii="Sylfaen" w:hAnsi="Sylfaen" w:cs="Times New Roman"/>
                <w:lang w:val="ka-GE"/>
              </w:rPr>
              <w:t xml:space="preserve">.0 </w:t>
            </w:r>
            <w:proofErr w:type="spellStart"/>
            <w:r w:rsidRPr="00607DB4">
              <w:rPr>
                <w:rFonts w:ascii="Sylfaen" w:hAnsi="Sylfaen" w:cs="Times New Roman"/>
                <w:lang w:val="ka-GE"/>
              </w:rPr>
              <w:t>საზ</w:t>
            </w:r>
            <w:proofErr w:type="spellEnd"/>
            <w:r w:rsidRPr="00607DB4">
              <w:rPr>
                <w:rFonts w:ascii="Sylfaen" w:hAnsi="Sylfaen" w:cs="Times New Roman"/>
                <w:lang w:val="ka-GE"/>
              </w:rPr>
              <w:t>. მილი</w:t>
            </w:r>
          </w:p>
        </w:tc>
      </w:tr>
      <w:tr w:rsidR="004F5204" w:rsidRPr="00176719" w:rsidTr="0039044B">
        <w:trPr>
          <w:trHeight w:val="215"/>
        </w:trPr>
        <w:tc>
          <w:tcPr>
            <w:tcW w:w="3028" w:type="dxa"/>
            <w:vMerge/>
          </w:tcPr>
          <w:p w:rsidR="004F5204" w:rsidRPr="00176719" w:rsidRDefault="004F5204" w:rsidP="0039044B">
            <w:pPr>
              <w:spacing w:before="240"/>
              <w:jc w:val="center"/>
              <w:rPr>
                <w:rFonts w:ascii="Sylfaen" w:hAnsi="Sylfaen" w:cs="Times New Roman"/>
                <w:b/>
                <w:bCs/>
                <w:iCs/>
                <w:lang w:val="ka-GE"/>
              </w:rPr>
            </w:pPr>
          </w:p>
        </w:tc>
        <w:tc>
          <w:tcPr>
            <w:tcW w:w="2990" w:type="dxa"/>
          </w:tcPr>
          <w:p w:rsidR="004F5204" w:rsidRPr="00176719" w:rsidRDefault="004F5204" w:rsidP="0039044B">
            <w:pPr>
              <w:spacing w:before="240"/>
              <w:jc w:val="center"/>
              <w:rPr>
                <w:rFonts w:ascii="Sylfaen" w:hAnsi="Sylfaen" w:cs="Times New Roman"/>
                <w:b/>
                <w:bCs/>
                <w:iCs/>
                <w:lang w:val="ka-GE"/>
              </w:rPr>
            </w:pPr>
            <w:r w:rsidRPr="00176719">
              <w:rPr>
                <w:rFonts w:ascii="Sylfaen" w:hAnsi="Sylfaen" w:cs="Times New Roman"/>
                <w:lang w:val="ka-GE"/>
              </w:rPr>
              <w:t>მსუბუქი</w:t>
            </w:r>
          </w:p>
        </w:tc>
        <w:tc>
          <w:tcPr>
            <w:tcW w:w="3332" w:type="dxa"/>
          </w:tcPr>
          <w:p w:rsidR="004F5204" w:rsidRPr="00607DB4" w:rsidRDefault="004F5204" w:rsidP="0039044B">
            <w:pPr>
              <w:spacing w:before="240"/>
              <w:jc w:val="center"/>
              <w:rPr>
                <w:rFonts w:ascii="Sylfaen" w:hAnsi="Sylfaen"/>
                <w:lang w:val="ka-GE"/>
              </w:rPr>
            </w:pPr>
            <w:r w:rsidRPr="00DC2566">
              <w:rPr>
                <w:rFonts w:ascii="Sylfaen" w:hAnsi="Sylfaen" w:cs="Times New Roman"/>
                <w:lang w:val="ka-GE"/>
              </w:rPr>
              <w:t>8</w:t>
            </w:r>
            <w:r w:rsidRPr="00607DB4">
              <w:rPr>
                <w:rFonts w:ascii="Sylfaen" w:hAnsi="Sylfaen" w:cs="Times New Roman"/>
                <w:lang w:val="ka-GE"/>
              </w:rPr>
              <w:t xml:space="preserve">.0 </w:t>
            </w:r>
            <w:proofErr w:type="spellStart"/>
            <w:r w:rsidRPr="00607DB4">
              <w:rPr>
                <w:rFonts w:ascii="Sylfaen" w:hAnsi="Sylfaen" w:cs="Times New Roman"/>
                <w:lang w:val="ka-GE"/>
              </w:rPr>
              <w:t>საზ</w:t>
            </w:r>
            <w:proofErr w:type="spellEnd"/>
            <w:r w:rsidRPr="00607DB4">
              <w:rPr>
                <w:rFonts w:ascii="Sylfaen" w:hAnsi="Sylfaen" w:cs="Times New Roman"/>
                <w:lang w:val="ka-GE"/>
              </w:rPr>
              <w:t>. მილი</w:t>
            </w:r>
          </w:p>
        </w:tc>
      </w:tr>
      <w:tr w:rsidR="004F5204" w:rsidRPr="00176719" w:rsidTr="0039044B">
        <w:tc>
          <w:tcPr>
            <w:tcW w:w="3028" w:type="dxa"/>
            <w:vMerge w:val="restart"/>
            <w:vAlign w:val="center"/>
          </w:tcPr>
          <w:p w:rsidR="004F5204" w:rsidRPr="00176719" w:rsidRDefault="004F5204" w:rsidP="0039044B">
            <w:pPr>
              <w:spacing w:before="240"/>
              <w:jc w:val="center"/>
              <w:rPr>
                <w:rFonts w:ascii="Sylfaen" w:hAnsi="Sylfaen"/>
                <w:lang w:val="ka-GE"/>
              </w:rPr>
            </w:pPr>
            <w:r w:rsidRPr="00176719">
              <w:rPr>
                <w:rFonts w:ascii="Sylfaen" w:hAnsi="Sylfaen" w:cs="Times New Roman"/>
                <w:lang w:val="ka-GE"/>
              </w:rPr>
              <w:t>მძიმე</w:t>
            </w:r>
          </w:p>
        </w:tc>
        <w:tc>
          <w:tcPr>
            <w:tcW w:w="2990" w:type="dxa"/>
          </w:tcPr>
          <w:p w:rsidR="004F5204" w:rsidRPr="00176719" w:rsidRDefault="004F5204" w:rsidP="0039044B">
            <w:pPr>
              <w:spacing w:before="240"/>
              <w:jc w:val="center"/>
              <w:rPr>
                <w:rFonts w:ascii="Sylfaen" w:hAnsi="Sylfaen"/>
                <w:lang w:val="ka-GE"/>
              </w:rPr>
            </w:pPr>
            <w:r w:rsidRPr="00176719">
              <w:rPr>
                <w:rFonts w:ascii="Sylfaen" w:hAnsi="Sylfaen" w:cs="Times New Roman"/>
                <w:lang w:val="ka-GE"/>
              </w:rPr>
              <w:t>მძიმე</w:t>
            </w:r>
          </w:p>
        </w:tc>
        <w:tc>
          <w:tcPr>
            <w:tcW w:w="3332" w:type="dxa"/>
          </w:tcPr>
          <w:p w:rsidR="004F5204" w:rsidRPr="00176719" w:rsidRDefault="004F5204" w:rsidP="0039044B">
            <w:pPr>
              <w:spacing w:before="240"/>
              <w:jc w:val="center"/>
              <w:rPr>
                <w:rFonts w:ascii="Sylfaen" w:hAnsi="Sylfaen"/>
                <w:lang w:val="ka-GE"/>
              </w:rPr>
            </w:pPr>
            <w:r w:rsidRPr="00176719">
              <w:rPr>
                <w:rFonts w:ascii="Sylfaen" w:hAnsi="Sylfaen" w:cs="Times New Roman"/>
                <w:lang w:val="ka-GE"/>
              </w:rPr>
              <w:t xml:space="preserve">4.0 </w:t>
            </w:r>
            <w:proofErr w:type="spellStart"/>
            <w:r w:rsidRPr="00176719">
              <w:rPr>
                <w:rFonts w:ascii="Sylfaen" w:hAnsi="Sylfaen" w:cs="Times New Roman"/>
                <w:lang w:val="ka-GE"/>
              </w:rPr>
              <w:t>საზ</w:t>
            </w:r>
            <w:proofErr w:type="spellEnd"/>
            <w:r w:rsidRPr="00176719">
              <w:rPr>
                <w:rFonts w:ascii="Sylfaen" w:hAnsi="Sylfaen" w:cs="Times New Roman"/>
                <w:lang w:val="ka-GE"/>
              </w:rPr>
              <w:t>. მილი</w:t>
            </w:r>
          </w:p>
        </w:tc>
      </w:tr>
      <w:tr w:rsidR="004F5204" w:rsidRPr="00176719" w:rsidTr="0039044B">
        <w:tc>
          <w:tcPr>
            <w:tcW w:w="3028" w:type="dxa"/>
            <w:vMerge/>
          </w:tcPr>
          <w:p w:rsidR="004F5204" w:rsidRPr="00176719" w:rsidRDefault="004F5204" w:rsidP="0039044B">
            <w:pPr>
              <w:spacing w:before="240"/>
              <w:jc w:val="center"/>
              <w:rPr>
                <w:rFonts w:ascii="Sylfaen" w:hAnsi="Sylfaen"/>
                <w:lang w:val="ka-GE"/>
              </w:rPr>
            </w:pPr>
          </w:p>
        </w:tc>
        <w:tc>
          <w:tcPr>
            <w:tcW w:w="2990" w:type="dxa"/>
          </w:tcPr>
          <w:p w:rsidR="004F5204" w:rsidRPr="00176719" w:rsidRDefault="004F5204" w:rsidP="0039044B">
            <w:pPr>
              <w:spacing w:before="240"/>
              <w:jc w:val="center"/>
              <w:rPr>
                <w:rFonts w:ascii="Sylfaen" w:hAnsi="Sylfaen"/>
                <w:lang w:val="ka-GE"/>
              </w:rPr>
            </w:pPr>
            <w:r w:rsidRPr="00176719">
              <w:rPr>
                <w:rFonts w:ascii="Sylfaen" w:hAnsi="Sylfaen" w:cs="Times New Roman"/>
                <w:lang w:val="ka-GE"/>
              </w:rPr>
              <w:t>საშუალო</w:t>
            </w:r>
          </w:p>
        </w:tc>
        <w:tc>
          <w:tcPr>
            <w:tcW w:w="3332" w:type="dxa"/>
          </w:tcPr>
          <w:p w:rsidR="004F5204" w:rsidRPr="00176719" w:rsidRDefault="004F5204" w:rsidP="0039044B">
            <w:pPr>
              <w:spacing w:before="240"/>
              <w:jc w:val="center"/>
              <w:rPr>
                <w:rFonts w:ascii="Sylfaen" w:hAnsi="Sylfaen"/>
                <w:lang w:val="ka-GE"/>
              </w:rPr>
            </w:pPr>
            <w:r w:rsidRPr="00176719">
              <w:rPr>
                <w:rFonts w:ascii="Sylfaen" w:hAnsi="Sylfaen" w:cs="Times New Roman"/>
                <w:lang w:val="ka-GE"/>
              </w:rPr>
              <w:t xml:space="preserve">5.0 </w:t>
            </w:r>
            <w:proofErr w:type="spellStart"/>
            <w:r w:rsidRPr="00176719">
              <w:rPr>
                <w:rFonts w:ascii="Sylfaen" w:hAnsi="Sylfaen" w:cs="Times New Roman"/>
                <w:lang w:val="ka-GE"/>
              </w:rPr>
              <w:t>საზ</w:t>
            </w:r>
            <w:proofErr w:type="spellEnd"/>
            <w:r w:rsidRPr="00176719">
              <w:rPr>
                <w:rFonts w:ascii="Sylfaen" w:hAnsi="Sylfaen" w:cs="Times New Roman"/>
                <w:lang w:val="ka-GE"/>
              </w:rPr>
              <w:t>. მილი</w:t>
            </w:r>
          </w:p>
        </w:tc>
      </w:tr>
      <w:tr w:rsidR="004F5204" w:rsidRPr="00176719" w:rsidTr="0039044B">
        <w:tc>
          <w:tcPr>
            <w:tcW w:w="3028" w:type="dxa"/>
            <w:vMerge/>
          </w:tcPr>
          <w:p w:rsidR="004F5204" w:rsidRPr="00176719" w:rsidRDefault="004F5204" w:rsidP="0039044B">
            <w:pPr>
              <w:spacing w:before="240"/>
              <w:jc w:val="center"/>
              <w:rPr>
                <w:rFonts w:ascii="Sylfaen" w:hAnsi="Sylfaen"/>
                <w:lang w:val="ka-GE"/>
              </w:rPr>
            </w:pPr>
          </w:p>
        </w:tc>
        <w:tc>
          <w:tcPr>
            <w:tcW w:w="2990" w:type="dxa"/>
          </w:tcPr>
          <w:p w:rsidR="004F5204" w:rsidRPr="00176719" w:rsidRDefault="004F5204" w:rsidP="0039044B">
            <w:pPr>
              <w:spacing w:before="240"/>
              <w:jc w:val="center"/>
              <w:rPr>
                <w:rFonts w:ascii="Sylfaen" w:hAnsi="Sylfaen"/>
                <w:lang w:val="ka-GE"/>
              </w:rPr>
            </w:pPr>
            <w:r w:rsidRPr="00176719">
              <w:rPr>
                <w:rFonts w:ascii="Sylfaen" w:hAnsi="Sylfaen" w:cs="Times New Roman"/>
                <w:lang w:val="ka-GE"/>
              </w:rPr>
              <w:t>მსუბუქი</w:t>
            </w:r>
          </w:p>
        </w:tc>
        <w:tc>
          <w:tcPr>
            <w:tcW w:w="3332" w:type="dxa"/>
          </w:tcPr>
          <w:p w:rsidR="004F5204" w:rsidRPr="00176719" w:rsidRDefault="004F5204" w:rsidP="0039044B">
            <w:pPr>
              <w:spacing w:before="240"/>
              <w:jc w:val="center"/>
              <w:rPr>
                <w:rFonts w:ascii="Sylfaen" w:hAnsi="Sylfaen"/>
                <w:lang w:val="ka-GE"/>
              </w:rPr>
            </w:pPr>
            <w:r w:rsidRPr="00176719">
              <w:rPr>
                <w:rFonts w:ascii="Sylfaen" w:hAnsi="Sylfaen" w:cs="Times New Roman"/>
                <w:lang w:val="ka-GE"/>
              </w:rPr>
              <w:t xml:space="preserve">6.0 </w:t>
            </w:r>
            <w:proofErr w:type="spellStart"/>
            <w:r w:rsidRPr="00176719">
              <w:rPr>
                <w:rFonts w:ascii="Sylfaen" w:hAnsi="Sylfaen" w:cs="Times New Roman"/>
                <w:lang w:val="ka-GE"/>
              </w:rPr>
              <w:t>საზ</w:t>
            </w:r>
            <w:proofErr w:type="spellEnd"/>
            <w:r w:rsidRPr="00176719">
              <w:rPr>
                <w:rFonts w:ascii="Sylfaen" w:hAnsi="Sylfaen" w:cs="Times New Roman"/>
                <w:lang w:val="ka-GE"/>
              </w:rPr>
              <w:t>. მილი</w:t>
            </w:r>
          </w:p>
        </w:tc>
      </w:tr>
      <w:tr w:rsidR="004F5204" w:rsidRPr="00176719" w:rsidTr="0039044B">
        <w:tc>
          <w:tcPr>
            <w:tcW w:w="3028" w:type="dxa"/>
          </w:tcPr>
          <w:p w:rsidR="004F5204" w:rsidRPr="00176719" w:rsidRDefault="004F5204" w:rsidP="0039044B">
            <w:pPr>
              <w:spacing w:before="240"/>
              <w:jc w:val="center"/>
              <w:rPr>
                <w:rFonts w:ascii="Sylfaen" w:hAnsi="Sylfaen"/>
                <w:lang w:val="ka-GE"/>
              </w:rPr>
            </w:pPr>
            <w:r w:rsidRPr="00176719">
              <w:rPr>
                <w:rFonts w:ascii="Sylfaen" w:hAnsi="Sylfaen" w:cs="Times New Roman"/>
                <w:lang w:val="ka-GE"/>
              </w:rPr>
              <w:t>საშუალო</w:t>
            </w:r>
          </w:p>
        </w:tc>
        <w:tc>
          <w:tcPr>
            <w:tcW w:w="2990" w:type="dxa"/>
          </w:tcPr>
          <w:p w:rsidR="004F5204" w:rsidRPr="00176719" w:rsidRDefault="004F5204" w:rsidP="0039044B">
            <w:pPr>
              <w:spacing w:before="240"/>
              <w:jc w:val="center"/>
              <w:rPr>
                <w:rFonts w:ascii="Sylfaen" w:hAnsi="Sylfaen"/>
                <w:lang w:val="ka-GE"/>
              </w:rPr>
            </w:pPr>
            <w:r w:rsidRPr="00176719">
              <w:rPr>
                <w:rFonts w:ascii="Sylfaen" w:hAnsi="Sylfaen" w:cs="Times New Roman"/>
                <w:lang w:val="ka-GE"/>
              </w:rPr>
              <w:t>მსუბუქი</w:t>
            </w:r>
          </w:p>
        </w:tc>
        <w:tc>
          <w:tcPr>
            <w:tcW w:w="3332" w:type="dxa"/>
          </w:tcPr>
          <w:p w:rsidR="004F5204" w:rsidRPr="00176719" w:rsidRDefault="004F5204" w:rsidP="0039044B">
            <w:pPr>
              <w:spacing w:before="240"/>
              <w:jc w:val="center"/>
              <w:rPr>
                <w:rFonts w:ascii="Sylfaen" w:hAnsi="Sylfaen"/>
                <w:lang w:val="ka-GE"/>
              </w:rPr>
            </w:pPr>
            <w:r w:rsidRPr="00176719">
              <w:rPr>
                <w:rFonts w:ascii="Sylfaen" w:hAnsi="Sylfaen" w:cs="Times New Roman"/>
                <w:lang w:val="ka-GE"/>
              </w:rPr>
              <w:t xml:space="preserve">5.0 </w:t>
            </w:r>
            <w:proofErr w:type="spellStart"/>
            <w:r w:rsidRPr="00176719">
              <w:rPr>
                <w:rFonts w:ascii="Sylfaen" w:hAnsi="Sylfaen" w:cs="Times New Roman"/>
                <w:lang w:val="ka-GE"/>
              </w:rPr>
              <w:t>საზ</w:t>
            </w:r>
            <w:proofErr w:type="spellEnd"/>
            <w:r w:rsidRPr="00176719">
              <w:rPr>
                <w:rFonts w:ascii="Sylfaen" w:hAnsi="Sylfaen" w:cs="Times New Roman"/>
                <w:lang w:val="ka-GE"/>
              </w:rPr>
              <w:t>. მილი</w:t>
            </w:r>
          </w:p>
        </w:tc>
      </w:tr>
    </w:tbl>
    <w:p w:rsidR="004F5204" w:rsidRPr="00176719" w:rsidRDefault="004F5204" w:rsidP="004F5204">
      <w:pPr>
        <w:spacing w:before="240" w:after="0" w:line="240" w:lineRule="auto"/>
        <w:jc w:val="both"/>
        <w:rPr>
          <w:rFonts w:ascii="Sylfaen" w:hAnsi="Sylfaen"/>
          <w:lang w:val="ka-GE"/>
        </w:rPr>
      </w:pPr>
    </w:p>
    <w:p w:rsidR="004F5204" w:rsidRPr="00176719" w:rsidRDefault="004F5204" w:rsidP="004F5204">
      <w:pPr>
        <w:spacing w:before="240"/>
        <w:rPr>
          <w:lang w:val="ka-GE"/>
        </w:rPr>
      </w:pPr>
    </w:p>
    <w:p w:rsidR="004F5204" w:rsidRPr="00176719" w:rsidRDefault="004F5204" w:rsidP="004F5204">
      <w:pPr>
        <w:spacing w:before="240"/>
        <w:rPr>
          <w:lang w:val="ka-GE"/>
        </w:rPr>
      </w:pPr>
    </w:p>
    <w:p w:rsidR="004F5204" w:rsidRPr="00176719" w:rsidRDefault="004F5204" w:rsidP="004F5204">
      <w:pPr>
        <w:spacing w:before="240"/>
        <w:rPr>
          <w:lang w:val="ka-GE"/>
        </w:rPr>
      </w:pPr>
    </w:p>
    <w:p w:rsidR="004F5204" w:rsidRPr="00176719" w:rsidRDefault="004F5204" w:rsidP="004F5204">
      <w:pPr>
        <w:spacing w:before="240"/>
        <w:rPr>
          <w:lang w:val="ka-GE"/>
        </w:rPr>
      </w:pPr>
      <w:bookmarkStart w:id="1" w:name="_GoBack"/>
      <w:bookmarkEnd w:id="1"/>
    </w:p>
    <w:p w:rsidR="004F3BF9" w:rsidRDefault="004F3BF9"/>
    <w:sectPr w:rsidR="004F3B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B6F8B"/>
    <w:multiLevelType w:val="hybridMultilevel"/>
    <w:tmpl w:val="19DA2514"/>
    <w:lvl w:ilvl="0" w:tplc="D402E71E">
      <w:start w:val="1"/>
      <w:numFmt w:val="decimal"/>
      <w:lvlText w:val="%1."/>
      <w:lvlJc w:val="left"/>
      <w:pPr>
        <w:ind w:left="360" w:hanging="360"/>
      </w:pPr>
      <w:rPr>
        <w:b/>
        <w:bCs/>
      </w:rPr>
    </w:lvl>
    <w:lvl w:ilvl="1" w:tplc="04370019">
      <w:start w:val="1"/>
      <w:numFmt w:val="lowerLetter"/>
      <w:lvlText w:val="%2."/>
      <w:lvlJc w:val="left"/>
      <w:pPr>
        <w:ind w:left="1080" w:hanging="360"/>
      </w:pPr>
    </w:lvl>
    <w:lvl w:ilvl="2" w:tplc="0437001B">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FA"/>
    <w:rsid w:val="004F3BF9"/>
    <w:rsid w:val="004F5204"/>
    <w:rsid w:val="00D6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5EF3A-6747-48E0-8240-14E220DE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20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Tsotoidze</dc:creator>
  <cp:keywords/>
  <dc:description/>
  <cp:lastModifiedBy>Nino Tsotoidze</cp:lastModifiedBy>
  <cp:revision>2</cp:revision>
  <dcterms:created xsi:type="dcterms:W3CDTF">2023-08-11T11:40:00Z</dcterms:created>
  <dcterms:modified xsi:type="dcterms:W3CDTF">2023-08-11T11:40:00Z</dcterms:modified>
</cp:coreProperties>
</file>