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34" w:rsidRDefault="00FC1334" w:rsidP="00FC1334">
      <w:pPr>
        <w:tabs>
          <w:tab w:val="left" w:pos="916"/>
        </w:tabs>
        <w:rPr>
          <w:rFonts w:ascii="Arial Narrow" w:hAnsi="Arial Narrow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3442"/>
        <w:gridCol w:w="2354"/>
        <w:gridCol w:w="2899"/>
        <w:gridCol w:w="2897"/>
      </w:tblGrid>
      <w:tr w:rsidR="00FC1334" w:rsidRPr="003C2210" w:rsidTr="002E7AA4">
        <w:trPr>
          <w:trHeight w:val="723"/>
        </w:trPr>
        <w:tc>
          <w:tcPr>
            <w:tcW w:w="858" w:type="pct"/>
            <w:shd w:val="clear" w:color="auto" w:fill="auto"/>
          </w:tcPr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Audited Organization/</w:t>
            </w:r>
          </w:p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ორგანიზაციის დასახელება</w:t>
            </w:r>
          </w:p>
        </w:tc>
        <w:tc>
          <w:tcPr>
            <w:tcW w:w="1230" w:type="pct"/>
            <w:shd w:val="clear" w:color="auto" w:fill="auto"/>
          </w:tcPr>
          <w:p w:rsidR="00FC1334" w:rsidRPr="00125DD4" w:rsidRDefault="00FC1334" w:rsidP="002E7AA4">
            <w:pPr>
              <w:ind w:left="177"/>
              <w:jc w:val="both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841" w:type="pct"/>
            <w:shd w:val="clear" w:color="auto" w:fill="auto"/>
          </w:tcPr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ორგანიზაციის მისამართი:</w:t>
            </w:r>
          </w:p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Address of the Organization:</w:t>
            </w:r>
          </w:p>
        </w:tc>
        <w:tc>
          <w:tcPr>
            <w:tcW w:w="2071" w:type="pct"/>
            <w:gridSpan w:val="2"/>
            <w:shd w:val="clear" w:color="auto" w:fill="auto"/>
          </w:tcPr>
          <w:p w:rsidR="00FC1334" w:rsidRPr="00125DD4" w:rsidRDefault="00FC1334" w:rsidP="002E7AA4">
            <w:pPr>
              <w:rPr>
                <w:rFonts w:ascii="Sylfaen" w:hAnsi="Sylfaen"/>
                <w:b/>
                <w:sz w:val="18"/>
                <w:szCs w:val="16"/>
              </w:rPr>
            </w:pPr>
          </w:p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</w:p>
        </w:tc>
      </w:tr>
      <w:tr w:rsidR="00FC1334" w:rsidRPr="003C2210" w:rsidTr="002E7AA4">
        <w:trPr>
          <w:trHeight w:val="603"/>
        </w:trPr>
        <w:tc>
          <w:tcPr>
            <w:tcW w:w="858" w:type="pct"/>
            <w:shd w:val="clear" w:color="auto" w:fill="auto"/>
          </w:tcPr>
          <w:p w:rsidR="00FC1334" w:rsidRPr="00125DD4" w:rsidRDefault="00FC1334" w:rsidP="002E7AA4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შემოწმების თარიღი</w:t>
            </w:r>
          </w:p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Date of inspection</w:t>
            </w:r>
          </w:p>
        </w:tc>
        <w:tc>
          <w:tcPr>
            <w:tcW w:w="1230" w:type="pct"/>
            <w:shd w:val="clear" w:color="auto" w:fill="auto"/>
          </w:tcPr>
          <w:p w:rsidR="00FC1334" w:rsidRPr="00125DD4" w:rsidRDefault="00FC1334" w:rsidP="002E7AA4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841" w:type="pct"/>
            <w:shd w:val="clear" w:color="auto" w:fill="auto"/>
          </w:tcPr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სერტიფიკატის</w:t>
            </w:r>
            <w:r w:rsidRPr="00125DD4">
              <w:rPr>
                <w:rStyle w:val="FootnoteReference"/>
                <w:rFonts w:ascii="Sylfaen" w:hAnsi="Sylfaen"/>
                <w:b/>
                <w:sz w:val="18"/>
                <w:szCs w:val="16"/>
                <w:lang w:val="ka-GE"/>
              </w:rPr>
              <w:footnoteReference w:id="1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#</w:t>
            </w:r>
          </w:p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No. of Certificate</w:t>
            </w:r>
          </w:p>
        </w:tc>
        <w:tc>
          <w:tcPr>
            <w:tcW w:w="2071" w:type="pct"/>
            <w:gridSpan w:val="2"/>
            <w:shd w:val="clear" w:color="auto" w:fill="auto"/>
          </w:tcPr>
          <w:p w:rsidR="00FC1334" w:rsidRPr="00125DD4" w:rsidRDefault="00FC1334" w:rsidP="002E7AA4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</w:p>
        </w:tc>
      </w:tr>
      <w:tr w:rsidR="00A501D6" w:rsidRPr="003C2210" w:rsidTr="00A501D6">
        <w:trPr>
          <w:trHeight w:val="791"/>
        </w:trPr>
        <w:tc>
          <w:tcPr>
            <w:tcW w:w="2088" w:type="pct"/>
            <w:gridSpan w:val="2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instrText xml:space="preserve"> FORMCHECKBOX </w:instrText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6"/>
                <w:lang w:val="ka-GE"/>
              </w:rPr>
              <w:t>პირველადი შეთანხმება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instrText xml:space="preserve"> FORMCHECKBOX </w:instrText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6"/>
                <w:lang w:val="ka-GE"/>
              </w:rPr>
              <w:t>ცვლილება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</w:rPr>
            </w:pPr>
          </w:p>
        </w:tc>
        <w:tc>
          <w:tcPr>
            <w:tcW w:w="841" w:type="pct"/>
            <w:shd w:val="clear" w:color="auto" w:fill="auto"/>
          </w:tcPr>
          <w:p w:rsidR="00A501D6" w:rsidRPr="00A501D6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8"/>
                <w:szCs w:val="16"/>
                <w:lang w:val="en-US"/>
              </w:rPr>
              <w:t>POI</w:t>
            </w:r>
          </w:p>
        </w:tc>
        <w:tc>
          <w:tcPr>
            <w:tcW w:w="2071" w:type="pct"/>
            <w:gridSpan w:val="2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sz w:val="18"/>
                <w:szCs w:val="16"/>
                <w:lang w:val="ka-GE"/>
              </w:rPr>
            </w:pPr>
          </w:p>
        </w:tc>
      </w:tr>
      <w:tr w:rsidR="00A501D6" w:rsidRPr="003C2210" w:rsidTr="002E7AA4">
        <w:trPr>
          <w:trHeight w:val="1332"/>
        </w:trPr>
        <w:tc>
          <w:tcPr>
            <w:tcW w:w="858" w:type="pct"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სახიფათო ტვირთის გადაზიდვა ტვირთის სახით</w:t>
            </w:r>
          </w:p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Transportation of Dangerous Goods as Cargo</w:t>
            </w:r>
          </w:p>
        </w:tc>
        <w:tc>
          <w:tcPr>
            <w:tcW w:w="1230" w:type="pct"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instrText xml:space="preserve"> FORMCHECKBOX </w:instrText>
            </w:r>
            <w:r w:rsidR="00D62355">
              <w:rPr>
                <w:rFonts w:ascii="Sylfaen" w:hAnsi="Sylfaen"/>
                <w:b/>
                <w:sz w:val="18"/>
                <w:szCs w:val="16"/>
              </w:rPr>
            </w:r>
            <w:r w:rsidR="00D62355">
              <w:rPr>
                <w:rFonts w:ascii="Sylfaen" w:hAnsi="Sylfaen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სახიფათო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ტვირთი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გადაიზიდება</w:t>
            </w:r>
            <w:proofErr w:type="spellEnd"/>
          </w:p>
          <w:p w:rsidR="00A501D6" w:rsidRPr="00125DD4" w:rsidRDefault="00A501D6" w:rsidP="00A501D6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instrText xml:space="preserve"> FORMCHECKBOX </w:instrText>
            </w:r>
            <w:r w:rsidR="00D62355">
              <w:rPr>
                <w:rFonts w:ascii="Sylfaen" w:hAnsi="Sylfaen"/>
                <w:b/>
                <w:sz w:val="18"/>
                <w:szCs w:val="16"/>
              </w:rPr>
            </w:r>
            <w:r w:rsidR="00D62355">
              <w:rPr>
                <w:rFonts w:ascii="Sylfaen" w:hAnsi="Sylfaen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სახიფათო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ტვირთი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არ</w:t>
            </w:r>
            <w:proofErr w:type="spellEnd"/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 </w:t>
            </w:r>
            <w:proofErr w:type="spellStart"/>
            <w:r w:rsidRPr="00125DD4">
              <w:rPr>
                <w:rFonts w:ascii="Sylfaen" w:hAnsi="Sylfaen"/>
                <w:b/>
                <w:sz w:val="18"/>
                <w:szCs w:val="16"/>
              </w:rPr>
              <w:t>გადაიზიდება</w:t>
            </w:r>
            <w:proofErr w:type="spellEnd"/>
          </w:p>
        </w:tc>
        <w:tc>
          <w:tcPr>
            <w:tcW w:w="841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სატვირთო/სამგზავრო ავიაკომპანია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Passenger/Cargo carrier</w:t>
            </w:r>
          </w:p>
        </w:tc>
        <w:tc>
          <w:tcPr>
            <w:tcW w:w="2071" w:type="pct"/>
            <w:gridSpan w:val="2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D62355">
              <w:rPr>
                <w:rFonts w:ascii="Sylfaen" w:hAnsi="Sylfaen"/>
                <w:b/>
                <w:sz w:val="18"/>
                <w:szCs w:val="16"/>
                <w:lang w:val="ka-GE"/>
              </w:rPr>
            </w:r>
            <w:r w:rsidR="00D62355">
              <w:rPr>
                <w:rFonts w:ascii="Sylfaen" w:hAnsi="Sylfaen"/>
                <w:b/>
                <w:sz w:val="18"/>
                <w:szCs w:val="16"/>
                <w:lang w:val="ka-GE"/>
              </w:rPr>
              <w:fldChar w:fldCharType="separate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 სამგზავრო საჰაერო ხომალდი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D62355">
              <w:rPr>
                <w:rFonts w:ascii="Sylfaen" w:hAnsi="Sylfaen"/>
                <w:b/>
                <w:sz w:val="18"/>
                <w:szCs w:val="16"/>
                <w:lang w:val="ka-GE"/>
              </w:rPr>
            </w:r>
            <w:r w:rsidR="00D62355">
              <w:rPr>
                <w:rFonts w:ascii="Sylfaen" w:hAnsi="Sylfaen"/>
                <w:b/>
                <w:sz w:val="18"/>
                <w:szCs w:val="16"/>
                <w:lang w:val="ka-GE"/>
              </w:rPr>
              <w:fldChar w:fldCharType="separate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სატვირთო საჰაერო ხომალდი</w:t>
            </w:r>
          </w:p>
        </w:tc>
      </w:tr>
      <w:tr w:rsidR="00A501D6" w:rsidRPr="00647D9B" w:rsidTr="002E7AA4">
        <w:trPr>
          <w:trHeight w:val="396"/>
        </w:trPr>
        <w:tc>
          <w:tcPr>
            <w:tcW w:w="858" w:type="pct"/>
            <w:vMerge w:val="restart"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ინსპექტირების სახეობა</w:t>
            </w:r>
          </w:p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Nature of inspection</w:t>
            </w:r>
          </w:p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230" w:type="pct"/>
            <w:vMerge w:val="restar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წინასასერტიფიკაციო/Pre-certification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შუალედური/Interim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DD4">
              <w:rPr>
                <w:rFonts w:ascii="Arial Narrow" w:hAnsi="Arial Narrow"/>
                <w:b/>
                <w:sz w:val="18"/>
                <w:szCs w:val="16"/>
                <w:lang w:val="ka-GE"/>
              </w:rPr>
              <w:instrText xml:space="preserve"> FORMCHECKBOX </w:instrText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</w:r>
            <w:r w:rsidR="00D62355">
              <w:rPr>
                <w:rFonts w:ascii="Arial Narrow" w:hAnsi="Arial Narrow"/>
                <w:b/>
                <w:sz w:val="18"/>
                <w:szCs w:val="16"/>
              </w:rPr>
              <w:fldChar w:fldCharType="separate"/>
            </w:r>
            <w:r w:rsidRPr="00125DD4">
              <w:rPr>
                <w:rFonts w:ascii="Arial Narrow" w:hAnsi="Arial Narrow"/>
                <w:b/>
                <w:sz w:val="18"/>
                <w:szCs w:val="16"/>
              </w:rPr>
              <w:fldChar w:fldCharType="end"/>
            </w: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განმეორებითი/Follow-up</w:t>
            </w:r>
            <w:r w:rsidRPr="00125DD4">
              <w:rPr>
                <w:rStyle w:val="FootnoteReference"/>
                <w:rFonts w:ascii="Sylfaen" w:hAnsi="Sylfaen"/>
                <w:b/>
                <w:sz w:val="18"/>
                <w:szCs w:val="16"/>
                <w:lang w:val="ka-GE"/>
              </w:rPr>
              <w:footnoteReference w:id="2"/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 xml:space="preserve">      თარიღი: 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841" w:type="pct"/>
            <w:vMerge w:val="restar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ინსპექტორები:</w:t>
            </w:r>
          </w:p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 xml:space="preserve">Inspectors: </w:t>
            </w:r>
          </w:p>
        </w:tc>
        <w:tc>
          <w:tcPr>
            <w:tcW w:w="1036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სახელი, გვარი</w:t>
            </w:r>
          </w:p>
        </w:tc>
        <w:tc>
          <w:tcPr>
            <w:tcW w:w="1035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ტექნიკური მიმართულება</w:t>
            </w:r>
          </w:p>
        </w:tc>
      </w:tr>
      <w:tr w:rsidR="00A501D6" w:rsidRPr="00647D9B" w:rsidTr="002E7AA4">
        <w:trPr>
          <w:trHeight w:val="396"/>
        </w:trPr>
        <w:tc>
          <w:tcPr>
            <w:tcW w:w="858" w:type="pct"/>
            <w:vMerge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6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5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  <w:tr w:rsidR="00A501D6" w:rsidRPr="00647D9B" w:rsidTr="002E7AA4">
        <w:trPr>
          <w:trHeight w:val="396"/>
        </w:trPr>
        <w:tc>
          <w:tcPr>
            <w:tcW w:w="858" w:type="pct"/>
            <w:vMerge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6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5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  <w:tr w:rsidR="00A501D6" w:rsidRPr="00647D9B" w:rsidTr="002E7AA4">
        <w:trPr>
          <w:trHeight w:val="119"/>
        </w:trPr>
        <w:tc>
          <w:tcPr>
            <w:tcW w:w="858" w:type="pct"/>
            <w:vMerge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6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5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  <w:tr w:rsidR="00A501D6" w:rsidRPr="003C2210" w:rsidTr="002E7AA4">
        <w:trPr>
          <w:trHeight w:val="380"/>
        </w:trPr>
        <w:tc>
          <w:tcPr>
            <w:tcW w:w="858" w:type="pct"/>
            <w:vMerge w:val="restart"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  <w:lang w:val="ka-GE"/>
              </w:rPr>
              <w:t>გამოყენებული სტანდარტები</w:t>
            </w:r>
            <w:r w:rsidRPr="00125DD4">
              <w:rPr>
                <w:rFonts w:ascii="Sylfaen" w:hAnsi="Sylfaen"/>
                <w:b/>
                <w:sz w:val="18"/>
                <w:szCs w:val="16"/>
              </w:rPr>
              <w:t>/</w:t>
            </w:r>
          </w:p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</w:rPr>
            </w:pPr>
            <w:r w:rsidRPr="00125DD4">
              <w:rPr>
                <w:rFonts w:ascii="Sylfaen" w:hAnsi="Sylfaen"/>
                <w:b/>
                <w:sz w:val="18"/>
                <w:szCs w:val="16"/>
              </w:rPr>
              <w:t>Inspection Criteria</w:t>
            </w:r>
          </w:p>
        </w:tc>
        <w:tc>
          <w:tcPr>
            <w:tcW w:w="1230" w:type="pct"/>
            <w:vMerge w:val="restar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6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5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  <w:tr w:rsidR="00A501D6" w:rsidRPr="003C2210" w:rsidTr="002E7AA4">
        <w:trPr>
          <w:trHeight w:val="421"/>
        </w:trPr>
        <w:tc>
          <w:tcPr>
            <w:tcW w:w="858" w:type="pct"/>
            <w:vMerge/>
            <w:shd w:val="clear" w:color="auto" w:fill="auto"/>
          </w:tcPr>
          <w:p w:rsidR="00A501D6" w:rsidRPr="00125DD4" w:rsidRDefault="00A501D6" w:rsidP="00A501D6">
            <w:pPr>
              <w:jc w:val="both"/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6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  <w:tc>
          <w:tcPr>
            <w:tcW w:w="1035" w:type="pct"/>
            <w:shd w:val="clear" w:color="auto" w:fill="auto"/>
          </w:tcPr>
          <w:p w:rsidR="00A501D6" w:rsidRPr="00125DD4" w:rsidRDefault="00A501D6" w:rsidP="00A501D6">
            <w:pPr>
              <w:rPr>
                <w:rFonts w:ascii="Sylfaen" w:hAnsi="Sylfaen"/>
                <w:b/>
                <w:sz w:val="18"/>
                <w:szCs w:val="16"/>
                <w:lang w:val="ka-GE"/>
              </w:rPr>
            </w:pPr>
          </w:p>
        </w:tc>
      </w:tr>
    </w:tbl>
    <w:p w:rsidR="001451D0" w:rsidRDefault="001451D0" w:rsidP="00FC1334">
      <w:pPr>
        <w:tabs>
          <w:tab w:val="left" w:pos="916"/>
        </w:tabs>
        <w:rPr>
          <w:rFonts w:ascii="Arial Narrow" w:hAnsi="Arial Narrow"/>
          <w:b/>
          <w:sz w:val="32"/>
          <w:szCs w:val="32"/>
        </w:rPr>
      </w:pPr>
    </w:p>
    <w:p w:rsidR="00FC1334" w:rsidRDefault="00FC1334" w:rsidP="00A1071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5000" w:type="pct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3530"/>
        <w:gridCol w:w="4063"/>
        <w:gridCol w:w="1417"/>
        <w:gridCol w:w="4963"/>
      </w:tblGrid>
      <w:tr w:rsidR="00DE2619" w:rsidRPr="00AA792E" w:rsidTr="003D294D">
        <w:trPr>
          <w:trHeight w:val="288"/>
          <w:tblHeader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  <w:vAlign w:val="center"/>
            <w:hideMark/>
          </w:tcPr>
          <w:p w:rsidR="00F00CA4" w:rsidRPr="00AA792E" w:rsidRDefault="00F00CA4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A792E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მოთხოვნა</w:t>
            </w:r>
            <w:r w:rsidR="00E10DF3">
              <w:rPr>
                <w:rStyle w:val="FootnoteReference"/>
                <w:rFonts w:ascii="Sylfaen" w:hAnsi="Sylfaen"/>
                <w:b/>
                <w:sz w:val="18"/>
                <w:szCs w:val="18"/>
                <w:lang w:val="ka-GE"/>
              </w:rPr>
              <w:footnoteReference w:id="3"/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  <w:hideMark/>
          </w:tcPr>
          <w:p w:rsidR="00F00CA4" w:rsidRPr="00AA792E" w:rsidRDefault="00F00CA4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A792E">
              <w:rPr>
                <w:rFonts w:ascii="Sylfaen" w:hAnsi="Sylfaen"/>
                <w:b/>
                <w:sz w:val="18"/>
                <w:szCs w:val="18"/>
                <w:lang w:val="ka-GE"/>
              </w:rPr>
              <w:t>შეკითხვა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</w:tcPr>
          <w:p w:rsidR="00DE2619" w:rsidRDefault="00DE2619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შესაბამისობის</w:t>
            </w:r>
          </w:p>
          <w:p w:rsidR="00F00CA4" w:rsidRPr="00AA792E" w:rsidRDefault="00A81501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სტატუსი</w:t>
            </w:r>
            <w:r w:rsidR="00E10DF3">
              <w:rPr>
                <w:rStyle w:val="FootnoteReference"/>
                <w:rFonts w:ascii="Sylfaen" w:hAnsi="Sylfaen"/>
                <w:b/>
                <w:sz w:val="18"/>
                <w:szCs w:val="18"/>
                <w:lang w:val="ka-GE"/>
              </w:rPr>
              <w:footnoteReference w:id="4"/>
            </w: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C0C0C0"/>
            <w:hideMark/>
          </w:tcPr>
          <w:p w:rsidR="00F00CA4" w:rsidRPr="00AA792E" w:rsidRDefault="00F00CA4" w:rsidP="00DE2619">
            <w:pPr>
              <w:spacing w:line="256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A792E">
              <w:rPr>
                <w:rFonts w:ascii="Sylfaen" w:hAnsi="Sylfaen"/>
                <w:b/>
                <w:sz w:val="18"/>
                <w:szCs w:val="18"/>
                <w:lang w:val="ka-GE"/>
              </w:rPr>
              <w:t>მტკიცებულება (დოკუმენტი, აღწერილობა)</w:t>
            </w:r>
            <w:r w:rsidR="00E10DF3">
              <w:rPr>
                <w:rStyle w:val="FootnoteReference"/>
                <w:rFonts w:ascii="Sylfaen" w:hAnsi="Sylfaen"/>
                <w:b/>
                <w:sz w:val="18"/>
                <w:szCs w:val="18"/>
                <w:lang w:val="ka-GE"/>
              </w:rPr>
              <w:footnoteReference w:id="5"/>
            </w:r>
          </w:p>
        </w:tc>
      </w:tr>
      <w:tr w:rsidR="00DE2619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№142/მუხლი 8/პუნქტი4/ქვეპუნქტი ი.დ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61191C" w:rsidRDefault="00FC1334" w:rsidP="00FC1334">
            <w:pPr>
              <w:rPr>
                <w:rFonts w:ascii="Sylfaen" w:hAnsi="Sylfaen" w:cs="Tahoma"/>
                <w:lang w:val="ka-GE" w:eastAsia="ru-RU"/>
              </w:rPr>
            </w:pPr>
            <w:r w:rsidRPr="0061191C">
              <w:rPr>
                <w:rFonts w:ascii="Sylfaen" w:hAnsi="Sylfaen" w:cs="Tahoma"/>
                <w:lang w:val="ka-GE" w:eastAsia="ru-RU"/>
              </w:rPr>
              <w:t xml:space="preserve">სახელმწიფოს მიერ გაცემული სახიფათო ტვირთის გადაზიდვის ნებართვა </w:t>
            </w:r>
            <w:r w:rsidR="00285234" w:rsidRPr="0061191C">
              <w:rPr>
                <w:rFonts w:ascii="Sylfaen" w:hAnsi="Sylfaen" w:cs="Tahoma"/>
                <w:lang w:val="ka-GE" w:eastAsia="ru-RU"/>
              </w:rPr>
              <w:t>(შეიცავს ახალი თარგმანი)</w:t>
            </w:r>
          </w:p>
          <w:p w:rsidR="00F00CA4" w:rsidRPr="00FC1334" w:rsidRDefault="00F00CA4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102EB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9102EB" w:rsidRPr="00105816" w:rsidRDefault="009102EB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ა.ა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9102EB" w:rsidRPr="009102EB" w:rsidRDefault="009102EB" w:rsidP="00FC1334">
            <w:pPr>
              <w:pStyle w:val="Header"/>
              <w:rPr>
                <w:rFonts w:ascii="Sylfaen" w:hAnsi="Sylfaen" w:cs="Tahoma"/>
                <w:lang w:val="ka-GE" w:eastAsia="ru-RU"/>
              </w:rPr>
            </w:pPr>
            <w:r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</w:t>
            </w:r>
            <w:r>
              <w:rPr>
                <w:rFonts w:ascii="Sylfaen" w:hAnsi="Sylfaen" w:cs="Tahoma"/>
                <w:lang w:val="en-US" w:eastAsia="ru-RU"/>
              </w:rPr>
              <w:t xml:space="preserve"> </w:t>
            </w:r>
            <w:r>
              <w:rPr>
                <w:rFonts w:ascii="Sylfaen" w:hAnsi="Sylfaen" w:cs="Tahoma"/>
                <w:lang w:val="ka-GE" w:eastAsia="ru-RU"/>
              </w:rPr>
              <w:t>ექსპლუატანტის პოლიტიკას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9102EB" w:rsidRPr="00AA792E" w:rsidRDefault="009102EB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9102EB" w:rsidRPr="00AA792E" w:rsidRDefault="009102EB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AA792E" w:rsidRDefault="00377671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ა.ბ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FC1334" w:rsidRDefault="009A675A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</w:t>
            </w:r>
            <w:r>
              <w:rPr>
                <w:rFonts w:ascii="Sylfaen" w:hAnsi="Sylfaen" w:cs="Tahoma"/>
                <w:lang w:val="en-US" w:eastAsia="ru-RU"/>
              </w:rPr>
              <w:t xml:space="preserve"> </w:t>
            </w:r>
            <w:r>
              <w:rPr>
                <w:rFonts w:ascii="Sylfaen" w:hAnsi="Sylfaen" w:cs="Tahoma"/>
                <w:lang w:val="ka-GE" w:eastAsia="ru-RU"/>
              </w:rPr>
              <w:t xml:space="preserve">ექსპლუატანტის პოლიტიკას, </w:t>
            </w:r>
            <w:r>
              <w:rPr>
                <w:rFonts w:ascii="Sylfaen" w:hAnsi="Sylfaen" w:cs="Tahoma"/>
                <w:lang w:val="en-US" w:eastAsia="ru-RU"/>
              </w:rPr>
              <w:t>COMAT-</w:t>
            </w:r>
            <w:r>
              <w:rPr>
                <w:rFonts w:ascii="Sylfaen" w:hAnsi="Sylfaen" w:cs="Tahoma"/>
                <w:lang w:val="ka-GE" w:eastAsia="ru-RU"/>
              </w:rPr>
              <w:t>ის გადაზიდვების ჩათვლით.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AA792E" w:rsidRDefault="00377671" w:rsidP="00377671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15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11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Default="0063093C" w:rsidP="00FC1334">
            <w:pPr>
              <w:rPr>
                <w:rFonts w:ascii="Sylfaen" w:hAnsi="Sylfaen" w:cs="Tahoma"/>
                <w:lang w:val="ka-GE" w:eastAsia="ru-RU"/>
              </w:rPr>
            </w:pPr>
            <w:r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პროცედურებს და ინფორმაციას, რომელიც ეხება მიღებაზე უარის თქმას</w:t>
            </w:r>
          </w:p>
          <w:p w:rsidR="00F00CA4" w:rsidRPr="00FC1334" w:rsidRDefault="00F00CA4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A675A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9A675A" w:rsidRDefault="009A675A" w:rsidP="009A675A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8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7</w:t>
            </w:r>
          </w:p>
          <w:p w:rsidR="009A675A" w:rsidRPr="00105816" w:rsidRDefault="009A675A" w:rsidP="009A675A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11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9A675A" w:rsidRDefault="009A675A" w:rsidP="00FC1334">
            <w:pPr>
              <w:rPr>
                <w:rFonts w:ascii="Sylfaen" w:hAnsi="Sylfaen" w:cs="Tahoma"/>
                <w:lang w:val="ka-GE" w:eastAsia="ru-RU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მგზავრებთან დაკავშირებულ </w:t>
            </w:r>
            <w:r>
              <w:rPr>
                <w:rFonts w:ascii="Sylfaen" w:hAnsi="Sylfaen" w:cs="Tahoma"/>
                <w:lang w:val="ka-GE" w:eastAsia="ru-RU"/>
              </w:rPr>
              <w:lastRenderedPageBreak/>
              <w:t>გამონაკლისებთან პროცედურებს და ინფორმაციას.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9A675A" w:rsidRPr="00AA792E" w:rsidRDefault="009A675A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9A675A" w:rsidRPr="00AA792E" w:rsidRDefault="009A675A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AA792E" w:rsidRDefault="00377671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ა.ბ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11063E" w:rsidRDefault="0063093C" w:rsidP="00FC1334">
            <w:pPr>
              <w:rPr>
                <w:rFonts w:ascii="Sylfaen" w:hAnsi="Sylfaen" w:cs="Tahoma"/>
                <w:lang w:val="ka-GE" w:eastAsia="ru-RU"/>
              </w:rPr>
            </w:pPr>
            <w:r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პროცედურებს და ინფორმაციას, რომელიც ეხება ტვირთის დამუშავებას</w:t>
            </w:r>
            <w:r w:rsidR="0011063E">
              <w:rPr>
                <w:rFonts w:ascii="Sylfaen" w:hAnsi="Sylfaen" w:cs="Tahoma"/>
                <w:lang w:val="en-US" w:eastAsia="ru-RU"/>
              </w:rPr>
              <w:t>/</w:t>
            </w:r>
            <w:r w:rsidR="0011063E">
              <w:rPr>
                <w:rFonts w:ascii="Sylfaen" w:hAnsi="Sylfaen" w:cs="Tahoma"/>
                <w:lang w:val="ka-GE" w:eastAsia="ru-RU"/>
              </w:rPr>
              <w:t>მომსახურებას</w:t>
            </w:r>
          </w:p>
          <w:p w:rsidR="00F00CA4" w:rsidRPr="00FC1334" w:rsidRDefault="00F00CA4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AA792E" w:rsidRDefault="00553076" w:rsidP="00553076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დ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FC1334" w:rsidRDefault="0063093C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პროცედურებს და ინფორმაციას, რომელიც ეხება გაგზავნამდე შენახვას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E2619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00CA4" w:rsidRPr="00AA792E" w:rsidRDefault="00553076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დ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FC1334" w:rsidRDefault="0063093C" w:rsidP="0011063E">
            <w:pPr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 და ინფორმაციას, რომელიც ეხება </w:t>
            </w:r>
            <w:r w:rsidR="0011063E">
              <w:rPr>
                <w:rFonts w:ascii="Sylfaen" w:hAnsi="Sylfaen" w:cs="Tahoma"/>
                <w:lang w:val="ka-GE" w:eastAsia="ru-RU"/>
              </w:rPr>
              <w:t xml:space="preserve">იმ </w:t>
            </w:r>
            <w:r>
              <w:rPr>
                <w:rFonts w:ascii="Sylfaen" w:hAnsi="Sylfaen" w:cs="Tahoma"/>
                <w:lang w:val="ka-GE" w:eastAsia="ru-RU"/>
              </w:rPr>
              <w:t xml:space="preserve">სათადარიგო ნაწილების და ავიაკომპანიის მასალების შეფუთვას, რომლებიც </w:t>
            </w:r>
            <w:r w:rsidR="0011063E">
              <w:rPr>
                <w:rFonts w:ascii="Sylfaen" w:hAnsi="Sylfaen" w:cs="Tahoma"/>
                <w:lang w:val="ka-GE" w:eastAsia="ru-RU"/>
              </w:rPr>
              <w:t>კლასიფიცირებულია როგორც</w:t>
            </w:r>
            <w:r>
              <w:rPr>
                <w:rFonts w:ascii="Sylfaen" w:hAnsi="Sylfaen" w:cs="Tahoma"/>
                <w:lang w:val="ka-GE" w:eastAsia="ru-RU"/>
              </w:rPr>
              <w:t xml:space="preserve"> სახიფათო ტვირთები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00CA4" w:rsidRPr="00AA792E" w:rsidRDefault="00F00CA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Default="00553076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დ</w:t>
            </w:r>
          </w:p>
          <w:p w:rsidR="00553076" w:rsidRDefault="00553076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</w:p>
          <w:p w:rsidR="00553076" w:rsidRPr="00AA792E" w:rsidRDefault="00553076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lastRenderedPageBreak/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ა.ბ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Default="0063093C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lastRenderedPageBreak/>
              <w:t>შეიცავს თუ არა სახიფათო ტვირთების სახელმძღვანელო პროცედურებს და ინფორმაციას, რომელიც ეხება ჩატვირთვას</w:t>
            </w:r>
          </w:p>
          <w:p w:rsidR="00FC1334" w:rsidRPr="00FC1334" w:rsidRDefault="00FC1334" w:rsidP="00FC1334">
            <w:pPr>
              <w:tabs>
                <w:tab w:val="left" w:pos="1122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Theme="minorHAnsi" w:hAnsiTheme="minorHAnsi"/>
                <w:sz w:val="20"/>
                <w:szCs w:val="20"/>
                <w:lang w:val="ka-GE"/>
              </w:rPr>
              <w:lastRenderedPageBreak/>
              <w:tab/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B4CE5" w:rsidRDefault="003B4CE5" w:rsidP="003B4CE5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2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1</w:t>
            </w:r>
          </w:p>
          <w:p w:rsidR="00FC133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63093C" w:rsidP="009D3028">
            <w:pPr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პროცედურებს, რომელიც </w:t>
            </w:r>
            <w:r w:rsidR="0011063E">
              <w:rPr>
                <w:rFonts w:ascii="Sylfaen" w:hAnsi="Sylfaen" w:cs="Tahoma"/>
                <w:lang w:val="ka-GE" w:eastAsia="ru-RU"/>
              </w:rPr>
              <w:t xml:space="preserve">საშუალებას </w:t>
            </w:r>
            <w:r>
              <w:rPr>
                <w:rFonts w:ascii="Sylfaen" w:hAnsi="Sylfaen" w:cs="Tahoma"/>
                <w:lang w:val="ka-GE" w:eastAsia="ru-RU"/>
              </w:rPr>
              <w:t>მისცემს პერსონალს</w:t>
            </w:r>
            <w:r w:rsidR="009C1330">
              <w:rPr>
                <w:rFonts w:ascii="Sylfaen" w:hAnsi="Sylfaen" w:cs="Tahoma"/>
                <w:lang w:val="ka-GE" w:eastAsia="ru-RU"/>
              </w:rPr>
              <w:t xml:space="preserve"> </w:t>
            </w:r>
            <w:r w:rsidR="009D3028">
              <w:rPr>
                <w:rFonts w:ascii="Sylfaen" w:hAnsi="Sylfaen" w:cs="Tahoma"/>
                <w:lang w:val="ka-GE" w:eastAsia="ru-RU"/>
              </w:rPr>
              <w:t xml:space="preserve">განახორციელოს </w:t>
            </w:r>
            <w:r w:rsidR="0011063E">
              <w:rPr>
                <w:rFonts w:ascii="Sylfaen" w:hAnsi="Sylfaen" w:cs="Tahoma"/>
                <w:lang w:val="ka-GE" w:eastAsia="ru-RU"/>
              </w:rPr>
              <w:t>ტვირთზე დატანილი მარკირების ან საშიშროების ნიშნების</w:t>
            </w:r>
            <w:r w:rsidR="009C1330">
              <w:rPr>
                <w:rFonts w:ascii="Sylfaen" w:hAnsi="Sylfaen" w:cs="Tahoma"/>
                <w:lang w:val="ka-GE" w:eastAsia="ru-RU"/>
              </w:rPr>
              <w:t xml:space="preserve"> იდენტიფიცირებ</w:t>
            </w:r>
            <w:r w:rsidR="009D3028">
              <w:rPr>
                <w:rFonts w:ascii="Sylfaen" w:hAnsi="Sylfaen" w:cs="Tahoma"/>
                <w:lang w:val="ka-GE" w:eastAsia="ru-RU"/>
              </w:rPr>
              <w:t>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B4CE5" w:rsidRDefault="003B4CE5" w:rsidP="003B4CE5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ბ</w:t>
            </w:r>
          </w:p>
          <w:p w:rsidR="00FC133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E53387" w:rsidP="00ED0E3C">
            <w:pPr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</w:t>
            </w:r>
            <w:r w:rsidR="00ED0E3C">
              <w:rPr>
                <w:rFonts w:ascii="Sylfaen" w:hAnsi="Sylfaen" w:cs="Tahoma"/>
                <w:lang w:val="ka-GE" w:eastAsia="ru-RU"/>
              </w:rPr>
              <w:t>პროცედურებს, რომ</w:t>
            </w:r>
            <w:r>
              <w:rPr>
                <w:rFonts w:ascii="Sylfaen" w:hAnsi="Sylfaen" w:cs="Tahoma"/>
                <w:lang w:val="ka-GE" w:eastAsia="ru-RU"/>
              </w:rPr>
              <w:t>ლ</w:t>
            </w:r>
            <w:r w:rsidR="00ED0E3C">
              <w:rPr>
                <w:rFonts w:ascii="Sylfaen" w:hAnsi="Sylfaen" w:cs="Tahoma"/>
                <w:lang w:val="ka-GE" w:eastAsia="ru-RU"/>
              </w:rPr>
              <w:t>ებ</w:t>
            </w:r>
            <w:r>
              <w:rPr>
                <w:rFonts w:ascii="Sylfaen" w:hAnsi="Sylfaen" w:cs="Tahoma"/>
                <w:lang w:val="ka-GE" w:eastAsia="ru-RU"/>
              </w:rPr>
              <w:t>იც</w:t>
            </w:r>
            <w:r w:rsidR="00ED0E3C">
              <w:rPr>
                <w:rFonts w:ascii="Sylfaen" w:hAnsi="Sylfaen" w:cs="Tahoma"/>
                <w:lang w:val="ka-GE" w:eastAsia="ru-RU"/>
              </w:rPr>
              <w:t xml:space="preserve"> საშუალებას</w:t>
            </w:r>
            <w:r>
              <w:rPr>
                <w:rFonts w:ascii="Sylfaen" w:hAnsi="Sylfaen" w:cs="Tahoma"/>
                <w:lang w:val="ka-GE" w:eastAsia="ru-RU"/>
              </w:rPr>
              <w:t xml:space="preserve"> მისცემს პერსონალ</w:t>
            </w:r>
            <w:r w:rsidR="00ED0E3C">
              <w:rPr>
                <w:rFonts w:ascii="Sylfaen" w:hAnsi="Sylfaen" w:cs="Tahoma"/>
                <w:lang w:val="ka-GE" w:eastAsia="ru-RU"/>
              </w:rPr>
              <w:t>ს</w:t>
            </w:r>
            <w:r>
              <w:rPr>
                <w:rFonts w:ascii="Sylfaen" w:hAnsi="Sylfaen" w:cs="Tahoma"/>
                <w:lang w:val="ka-GE" w:eastAsia="ru-RU"/>
              </w:rPr>
              <w:t xml:space="preserve"> განახორციელოს </w:t>
            </w:r>
            <w:r w:rsidR="00ED0E3C">
              <w:rPr>
                <w:rFonts w:ascii="Sylfaen" w:hAnsi="Sylfaen" w:cs="Tahoma"/>
                <w:lang w:val="ka-GE" w:eastAsia="ru-RU"/>
              </w:rPr>
              <w:t xml:space="preserve"> ტვირთში, </w:t>
            </w:r>
            <w:r>
              <w:rPr>
                <w:rFonts w:ascii="Sylfaen" w:hAnsi="Sylfaen" w:cs="Tahoma"/>
                <w:lang w:val="ka-GE" w:eastAsia="ru-RU"/>
              </w:rPr>
              <w:t>არადეკლარირებულ</w:t>
            </w:r>
            <w:r w:rsidR="00ED0E3C">
              <w:rPr>
                <w:rFonts w:ascii="Sylfaen" w:hAnsi="Sylfaen" w:cs="Tahoma"/>
                <w:lang w:val="ka-GE" w:eastAsia="ru-RU"/>
              </w:rPr>
              <w:t>ი</w:t>
            </w:r>
            <w:r>
              <w:rPr>
                <w:rFonts w:ascii="Sylfaen" w:hAnsi="Sylfaen" w:cs="Tahoma"/>
                <w:lang w:val="ka-GE" w:eastAsia="ru-RU"/>
              </w:rPr>
              <w:t xml:space="preserve"> სახიფათო ტვირთებ</w:t>
            </w:r>
            <w:r w:rsidR="00ED0E3C">
              <w:rPr>
                <w:rFonts w:ascii="Sylfaen" w:hAnsi="Sylfaen" w:cs="Tahoma"/>
                <w:lang w:val="ka-GE" w:eastAsia="ru-RU"/>
              </w:rPr>
              <w:t>ი</w:t>
            </w:r>
            <w:r>
              <w:rPr>
                <w:rFonts w:ascii="Sylfaen" w:hAnsi="Sylfaen" w:cs="Tahoma"/>
                <w:lang w:val="ka-GE" w:eastAsia="ru-RU"/>
              </w:rPr>
              <w:t>ს</w:t>
            </w:r>
            <w:r w:rsidR="00ED0E3C">
              <w:rPr>
                <w:rFonts w:ascii="Sylfaen" w:hAnsi="Sylfaen" w:cs="Tahoma"/>
                <w:lang w:val="ka-GE" w:eastAsia="ru-RU"/>
              </w:rPr>
              <w:t xml:space="preserve"> იდენტიფიცირება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B4CE5" w:rsidRDefault="003B4CE5" w:rsidP="003B4CE5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ბ.ა</w:t>
            </w:r>
          </w:p>
          <w:p w:rsidR="00FC133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E53387" w:rsidP="00914ACF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პროცედურებს, რომელიც </w:t>
            </w:r>
            <w:r w:rsidR="003C26C3">
              <w:rPr>
                <w:rFonts w:ascii="Sylfaen" w:hAnsi="Sylfaen" w:cs="Tahoma"/>
                <w:lang w:val="ka-GE" w:eastAsia="ru-RU"/>
              </w:rPr>
              <w:t xml:space="preserve">საშუალებას </w:t>
            </w:r>
            <w:r>
              <w:rPr>
                <w:rFonts w:ascii="Sylfaen" w:hAnsi="Sylfaen" w:cs="Tahoma"/>
                <w:lang w:val="ka-GE" w:eastAsia="ru-RU"/>
              </w:rPr>
              <w:t>მისცემს პერსონალს უარი თქვას</w:t>
            </w:r>
            <w:r w:rsidR="00F05484">
              <w:rPr>
                <w:rFonts w:ascii="Sylfaen" w:hAnsi="Sylfaen" w:cs="Tahoma"/>
                <w:lang w:val="ka-GE" w:eastAsia="ru-RU"/>
              </w:rPr>
              <w:t xml:space="preserve"> რეგულაციებთან შეუსაბამო</w:t>
            </w:r>
            <w:r>
              <w:rPr>
                <w:rFonts w:ascii="Sylfaen" w:hAnsi="Sylfaen" w:cs="Tahoma"/>
                <w:lang w:val="ka-GE" w:eastAsia="ru-RU"/>
              </w:rPr>
              <w:t xml:space="preserve"> სახიფათო ტვირთების მიღებაზე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B4CE5" w:rsidRDefault="003B4CE5" w:rsidP="003B4CE5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lastRenderedPageBreak/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გ</w:t>
            </w:r>
          </w:p>
          <w:p w:rsidR="00FC133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833BC3" w:rsidP="00914ACF">
            <w:pPr>
              <w:tabs>
                <w:tab w:val="left" w:pos="1459"/>
              </w:tabs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პროცედურებს, რომელიც </w:t>
            </w:r>
            <w:r w:rsidR="00914ACF">
              <w:rPr>
                <w:rFonts w:ascii="Sylfaen" w:hAnsi="Sylfaen" w:cs="Tahoma"/>
                <w:lang w:val="ka-GE" w:eastAsia="ru-RU"/>
              </w:rPr>
              <w:t>საშუალებას მისცემს პერსონალს შეასრულოს</w:t>
            </w:r>
            <w:r w:rsidR="00DC0BFF">
              <w:rPr>
                <w:rFonts w:ascii="Sylfaen" w:hAnsi="Sylfaen" w:cs="Tahoma"/>
                <w:lang w:val="ka-GE" w:eastAsia="ru-RU"/>
              </w:rPr>
              <w:t xml:space="preserve"> ინციდენტებ</w:t>
            </w:r>
            <w:r w:rsidR="00914ACF">
              <w:rPr>
                <w:rFonts w:ascii="Sylfaen" w:hAnsi="Sylfaen" w:cs="Tahoma"/>
                <w:lang w:val="ka-GE" w:eastAsia="ru-RU"/>
              </w:rPr>
              <w:t>სა</w:t>
            </w:r>
            <w:r w:rsidR="00DC0BFF">
              <w:rPr>
                <w:rFonts w:ascii="Sylfaen" w:hAnsi="Sylfaen" w:cs="Tahoma"/>
                <w:lang w:val="ka-GE" w:eastAsia="ru-RU"/>
              </w:rPr>
              <w:t xml:space="preserve"> და </w:t>
            </w:r>
            <w:r w:rsidR="00914ACF">
              <w:rPr>
                <w:rFonts w:ascii="Sylfaen" w:hAnsi="Sylfaen" w:cs="Tahoma"/>
                <w:lang w:val="ka-GE" w:eastAsia="ru-RU"/>
              </w:rPr>
              <w:t>საავიაციო შემთხვევებთან დაკავშირებული მოთხოვნები</w:t>
            </w:r>
            <w:r w:rsidR="00B01F76">
              <w:rPr>
                <w:rFonts w:ascii="Sylfaen" w:hAnsi="Sylfaen" w:cs="Tahoma"/>
                <w:lang w:val="ka-GE" w:eastAsia="ru-RU"/>
              </w:rPr>
              <w:t xml:space="preserve"> ინფორმაციის მიწოდებასთან დაკავშირებით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3B4CE5" w:rsidRDefault="003B4CE5" w:rsidP="003B4CE5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ბ</w:t>
            </w:r>
          </w:p>
          <w:p w:rsidR="00FC133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DC0BFF" w:rsidP="00B15783">
            <w:pPr>
              <w:rPr>
                <w:rFonts w:asciiTheme="minorHAnsi" w:hAnsi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პროცედურებს, რომელიც </w:t>
            </w:r>
            <w:r w:rsidR="00B15783">
              <w:rPr>
                <w:rFonts w:ascii="Sylfaen" w:hAnsi="Sylfaen" w:cs="Tahoma"/>
                <w:lang w:val="ka-GE" w:eastAsia="ru-RU"/>
              </w:rPr>
              <w:t>საშუალებას მისცემს</w:t>
            </w:r>
            <w:r>
              <w:rPr>
                <w:rFonts w:ascii="Sylfaen" w:hAnsi="Sylfaen" w:cs="Tahoma"/>
                <w:lang w:val="ka-GE" w:eastAsia="ru-RU"/>
              </w:rPr>
              <w:t xml:space="preserve"> პერსონალს შეასრულოს მოთხოვნები, რომელიც ეხება ინფორმაციის მიწოდებას არადეკლარირებულ და არასწორად დეკლარირებულ სახიფათო ტვირთებზე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AA792E" w:rsidRDefault="00AA76C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15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11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A26FAD" w:rsidP="00785A0A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85A0A"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პროცედურებს, რომელიც </w:t>
            </w:r>
            <w:r w:rsidR="00785A0A" w:rsidRPr="00785A0A">
              <w:rPr>
                <w:rFonts w:ascii="Sylfaen" w:hAnsi="Sylfaen" w:cs="Tahoma"/>
                <w:lang w:val="ka-GE" w:eastAsia="ru-RU"/>
              </w:rPr>
              <w:t>საშუალებას აძლევს პერსონალს</w:t>
            </w:r>
            <w:r w:rsidR="00E465C8" w:rsidRPr="00785A0A">
              <w:rPr>
                <w:rFonts w:ascii="Sylfaen" w:hAnsi="Sylfaen" w:cs="Tahoma"/>
                <w:lang w:val="ka-GE" w:eastAsia="ru-RU"/>
              </w:rPr>
              <w:t xml:space="preserve"> </w:t>
            </w:r>
            <w:r w:rsidR="00785A0A" w:rsidRPr="00785A0A">
              <w:rPr>
                <w:rFonts w:ascii="Sylfaen" w:hAnsi="Sylfaen" w:cs="Tahoma"/>
                <w:lang w:val="ka-GE" w:eastAsia="ru-RU"/>
              </w:rPr>
              <w:t>განსაზღვროს სახიფათო ტვირთი ადეკვატურად არის თუ არა შეთავაზებული და მიღებული.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AA792E" w:rsidRDefault="00AA76C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lastRenderedPageBreak/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ა.ბ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16741A" w:rsidP="006B0F11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6B0F11">
              <w:rPr>
                <w:rFonts w:ascii="Sylfaen" w:hAnsi="Sylfaen" w:cs="Tahoma"/>
                <w:lang w:val="ka-GE" w:eastAsia="ru-RU"/>
              </w:rPr>
              <w:t xml:space="preserve">შეიცავს თუ არა სახიფათო ტვირთების სახელმძღვანელო პროცედურებს, რომელიც </w:t>
            </w:r>
            <w:r w:rsidR="006B0F11" w:rsidRPr="006B0F11">
              <w:rPr>
                <w:rFonts w:ascii="Sylfaen" w:hAnsi="Sylfaen" w:cs="Tahoma"/>
                <w:lang w:val="ka-GE" w:eastAsia="ru-RU"/>
              </w:rPr>
              <w:t xml:space="preserve">საშუალებას </w:t>
            </w:r>
            <w:r w:rsidRPr="006B0F11">
              <w:rPr>
                <w:rFonts w:ascii="Sylfaen" w:hAnsi="Sylfaen" w:cs="Tahoma"/>
                <w:lang w:val="ka-GE" w:eastAsia="ru-RU"/>
              </w:rPr>
              <w:t xml:space="preserve">იძლევა </w:t>
            </w:r>
            <w:r w:rsidR="006B0F11" w:rsidRPr="006B0F11">
              <w:rPr>
                <w:rFonts w:ascii="Sylfaen" w:hAnsi="Sylfaen" w:cs="Tahoma"/>
                <w:lang w:val="ka-GE" w:eastAsia="ru-RU"/>
              </w:rPr>
              <w:t xml:space="preserve">განისაზღვროს სახიფათო ტვირთი არის თუ არა ადეკვატურად დამუშავებული, შენახული, შეფუთული, ჩატვირთული და საჰაერო ხომალდით გადაზიდული. 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AA76C4" w:rsidRDefault="00AA76C4" w:rsidP="00AA76C4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ე</w:t>
            </w:r>
          </w:p>
          <w:p w:rsidR="00FC1334" w:rsidRPr="00AA792E" w:rsidRDefault="00FC133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7C3AC3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C3AC3"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მოთხოვნას, საჰაერო ხომალდის მეთაურისთვის</w:t>
            </w:r>
            <w:r>
              <w:rPr>
                <w:rFonts w:ascii="Sylfaen" w:hAnsi="Sylfaen" w:cs="Tahoma"/>
                <w:lang w:val="ka-GE" w:eastAsia="ru-RU"/>
              </w:rPr>
              <w:t xml:space="preserve"> ინფორმაციის მიწოდებასთან დაკავშირებით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AA792E" w:rsidRDefault="00CF52B8" w:rsidP="00CF52B8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ა.გ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CF52B8" w:rsidRDefault="00CF52B8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C3AC3"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მოთხოვნას</w:t>
            </w:r>
            <w:r>
              <w:rPr>
                <w:rFonts w:ascii="Sylfaen" w:hAnsi="Sylfaen" w:cs="Tahoma"/>
                <w:lang w:val="en-US" w:eastAsia="ru-RU"/>
              </w:rPr>
              <w:t xml:space="preserve"> </w:t>
            </w:r>
            <w:r>
              <w:rPr>
                <w:rFonts w:ascii="Sylfaen" w:hAnsi="Sylfaen" w:cs="Tahoma"/>
                <w:lang w:val="ka-GE" w:eastAsia="ru-RU"/>
              </w:rPr>
              <w:t>სხ-ზე საავიაციო შემთხვევის ან მოვლენის წარმოქმნისას მოქმედების პროცედურებს;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AA792E" w:rsidRDefault="00CF52B8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ა.დ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CF52B8" w:rsidP="00CF52B8">
            <w:pPr>
              <w:tabs>
                <w:tab w:val="left" w:pos="916"/>
              </w:tabs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7C3AC3"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მოთხოვნას</w:t>
            </w:r>
            <w:r>
              <w:rPr>
                <w:rFonts w:ascii="Sylfaen" w:hAnsi="Sylfaen" w:cs="Tahoma"/>
                <w:lang w:val="en-US" w:eastAsia="ru-RU"/>
              </w:rPr>
              <w:t xml:space="preserve"> </w:t>
            </w:r>
            <w:r>
              <w:rPr>
                <w:rFonts w:ascii="Sylfaen" w:hAnsi="Sylfaen" w:cs="Tahoma"/>
                <w:lang w:val="ka-GE" w:eastAsia="ru-RU"/>
              </w:rPr>
              <w:t xml:space="preserve">სხ-ზე ავარიული </w:t>
            </w:r>
            <w:r>
              <w:rPr>
                <w:rFonts w:ascii="Sylfaen" w:hAnsi="Sylfaen" w:cs="Tahoma"/>
                <w:lang w:val="ka-GE" w:eastAsia="ru-RU"/>
              </w:rPr>
              <w:lastRenderedPageBreak/>
              <w:t>ვითარების დადგომისას მოქმედების პროცედურებს;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52B8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CF52B8" w:rsidRPr="00105816" w:rsidRDefault="00CF52B8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ა.ე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CF52B8" w:rsidRPr="007C3AC3" w:rsidRDefault="00CF52B8" w:rsidP="00CF52B8">
            <w:pPr>
              <w:tabs>
                <w:tab w:val="left" w:pos="916"/>
              </w:tabs>
              <w:spacing w:line="256" w:lineRule="auto"/>
              <w:rPr>
                <w:rFonts w:ascii="Sylfaen" w:hAnsi="Sylfaen" w:cs="Tahoma"/>
                <w:lang w:val="ka-GE" w:eastAsia="ru-RU"/>
              </w:rPr>
            </w:pPr>
            <w:r w:rsidRPr="007C3AC3"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მოთხოვნას</w:t>
            </w:r>
            <w:r>
              <w:rPr>
                <w:rFonts w:ascii="Sylfaen" w:hAnsi="Sylfaen" w:cs="Tahoma"/>
                <w:lang w:val="en-US" w:eastAsia="ru-RU"/>
              </w:rPr>
              <w:t xml:space="preserve"> </w:t>
            </w:r>
            <w:r>
              <w:rPr>
                <w:rFonts w:ascii="Sylfaen" w:hAnsi="Sylfaen" w:cs="Tahoma"/>
                <w:lang w:val="ka-GE" w:eastAsia="ru-RU"/>
              </w:rPr>
              <w:t>დაბინძურების მოშორებასთან დაკავშირებით;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CF52B8" w:rsidRPr="00AA792E" w:rsidRDefault="00CF52B8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CF52B8" w:rsidRPr="00AA792E" w:rsidRDefault="00CF52B8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52B8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CF52B8" w:rsidRPr="00105816" w:rsidRDefault="00CF52B8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70/მუხლი 41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ა.ზ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CF52B8" w:rsidRPr="00CF52B8" w:rsidRDefault="00CF52B8" w:rsidP="00CF52B8">
            <w:pPr>
              <w:tabs>
                <w:tab w:val="left" w:pos="916"/>
              </w:tabs>
              <w:spacing w:line="256" w:lineRule="auto"/>
              <w:rPr>
                <w:rFonts w:ascii="Sylfaen" w:hAnsi="Sylfaen" w:cs="Tahoma"/>
                <w:lang w:val="en-US" w:eastAsia="ru-RU"/>
              </w:rPr>
            </w:pPr>
            <w:r w:rsidRPr="007C3AC3">
              <w:rPr>
                <w:rFonts w:ascii="Sylfaen" w:hAnsi="Sylfaen" w:cs="Tahoma"/>
                <w:lang w:val="ka-GE" w:eastAsia="ru-RU"/>
              </w:rPr>
              <w:t>შეიცავს თუ არა სახიფათო ტვირთების სახელმძღვანელო მოთხოვნას</w:t>
            </w:r>
            <w:r>
              <w:rPr>
                <w:rFonts w:ascii="Sylfaen" w:hAnsi="Sylfaen" w:cs="Tahoma"/>
                <w:lang w:val="ka-GE" w:eastAsia="ru-RU"/>
              </w:rPr>
              <w:t xml:space="preserve"> დაზიენების, გაჟონვის ან დაბინძურების აღმოსაჩენად შემოწმების ჩატარების მოთხოვნებს;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CF52B8" w:rsidRPr="00AA792E" w:rsidRDefault="00CF52B8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CF52B8" w:rsidRPr="00AA792E" w:rsidRDefault="00CF52B8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1A2F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AA76C4" w:rsidRDefault="00AA76C4" w:rsidP="00AA76C4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17</w:t>
            </w:r>
            <w:r>
              <w:rPr>
                <w:rFonts w:ascii="Sylfaen" w:hAnsi="Sylfaen" w:cs="Tahoma"/>
                <w:sz w:val="16"/>
                <w:szCs w:val="16"/>
                <w:vertAlign w:val="superscript"/>
                <w:lang w:val="ka-GE"/>
              </w:rPr>
              <w:t>4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ბ.ა</w:t>
            </w:r>
          </w:p>
          <w:p w:rsidR="00161A2F" w:rsidRPr="00105816" w:rsidRDefault="00161A2F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161A2F" w:rsidRDefault="00161A2F" w:rsidP="00161A2F">
            <w:pPr>
              <w:jc w:val="both"/>
              <w:rPr>
                <w:rFonts w:ascii="Sylfaen" w:hAnsi="Sylfaen" w:cs="Tahoma"/>
                <w:lang w:val="ka-GE"/>
              </w:rPr>
            </w:pPr>
            <w:r w:rsidRPr="009C4B7D">
              <w:rPr>
                <w:rFonts w:ascii="Sylfaen" w:hAnsi="Sylfaen" w:cs="Tahoma"/>
                <w:lang w:val="ka-GE"/>
              </w:rPr>
              <w:t>სახიფათო ტვირთების გადაზიდვებისას შეზღუდვებისა და უარის თქმასთან დაკავშირებით ინფორმაციის ასახვა</w:t>
            </w:r>
          </w:p>
          <w:p w:rsidR="00161A2F" w:rsidRPr="007C3AC3" w:rsidRDefault="00161A2F" w:rsidP="00CF52B8">
            <w:pPr>
              <w:tabs>
                <w:tab w:val="left" w:pos="916"/>
              </w:tabs>
              <w:spacing w:line="256" w:lineRule="auto"/>
              <w:rPr>
                <w:rFonts w:ascii="Sylfaen" w:hAnsi="Sylfaen" w:cs="Tahoma"/>
                <w:lang w:val="ka-GE" w:eastAsia="ru-RU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161A2F" w:rsidRPr="00AA792E" w:rsidRDefault="00161A2F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161A2F" w:rsidRPr="00AA792E" w:rsidRDefault="00161A2F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61A2F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161A2F" w:rsidRPr="00105816" w:rsidRDefault="00AA76C4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 w:cs="Tahoma"/>
                <w:sz w:val="16"/>
                <w:szCs w:val="16"/>
                <w:lang w:val="ka-GE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15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11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161A2F" w:rsidRDefault="00161A2F" w:rsidP="00161A2F">
            <w:pPr>
              <w:rPr>
                <w:rFonts w:ascii="Sylfaen" w:hAnsi="Sylfaen" w:cs="Tahoma"/>
                <w:sz w:val="16"/>
                <w:szCs w:val="16"/>
                <w:lang w:val="ka-GE" w:eastAsia="ru-RU"/>
              </w:rPr>
            </w:pPr>
            <w:r w:rsidRPr="009C4B7D">
              <w:rPr>
                <w:rFonts w:ascii="Sylfaen" w:hAnsi="Sylfaen" w:cs="Tahoma"/>
                <w:lang w:val="ka-GE"/>
              </w:rPr>
              <w:t>სამედიცინო მოწყობილობების (შეზ.შესაძ. მგზ.-ეტლის) და დამხმარე საშუალებების ჩატვირთვის და განთავსების პროცედურები</w:t>
            </w:r>
          </w:p>
          <w:p w:rsidR="00161A2F" w:rsidRPr="007C3AC3" w:rsidRDefault="00161A2F" w:rsidP="00CF52B8">
            <w:pPr>
              <w:tabs>
                <w:tab w:val="left" w:pos="916"/>
              </w:tabs>
              <w:spacing w:line="256" w:lineRule="auto"/>
              <w:rPr>
                <w:rFonts w:ascii="Sylfaen" w:hAnsi="Sylfaen" w:cs="Tahoma"/>
                <w:lang w:val="ka-GE" w:eastAsia="ru-RU"/>
              </w:rPr>
            </w:pP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161A2F" w:rsidRPr="00AA792E" w:rsidRDefault="00161A2F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161A2F" w:rsidRPr="00AA792E" w:rsidRDefault="00161A2F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FC1334">
        <w:trPr>
          <w:trHeight w:val="535"/>
        </w:trPr>
        <w:tc>
          <w:tcPr>
            <w:tcW w:w="5000" w:type="pct"/>
            <w:gridSpan w:val="4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FC1334" w:rsidRDefault="00FC1334" w:rsidP="0096353B">
            <w:pPr>
              <w:spacing w:line="25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დამატებითი ინფორმაცია</w:t>
            </w: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AA792E" w:rsidRDefault="00300110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lastRenderedPageBreak/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15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11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FC1334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6059D3">
              <w:rPr>
                <w:rFonts w:ascii="Sylfaen" w:hAnsi="Sylfaen" w:cs="Tahoma"/>
                <w:lang w:val="ka-GE"/>
              </w:rPr>
              <w:t>ახორციელებს თუ არა ექსპლუატანტი რომელიმე სახის გადაზიდვებს გამონაკლისის სახით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C1334" w:rsidRPr="00AA792E" w:rsidTr="003D294D">
        <w:trPr>
          <w:trHeight w:val="535"/>
        </w:trPr>
        <w:tc>
          <w:tcPr>
            <w:tcW w:w="1263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FC1334" w:rsidRPr="00AA792E" w:rsidRDefault="00300110" w:rsidP="0096353B">
            <w:pPr>
              <w:autoSpaceDE w:val="0"/>
              <w:autoSpaceDN w:val="0"/>
              <w:adjustRightInd w:val="0"/>
              <w:spacing w:line="256" w:lineRule="auto"/>
              <w:rPr>
                <w:rFonts w:ascii="Sylfaen" w:hAnsi="Sylfaen"/>
                <w:sz w:val="20"/>
                <w:szCs w:val="20"/>
              </w:rPr>
            </w:pP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სსიპ-სამოქალაქო ავიაციის სააგენტოს დირექტორის ბრძანება №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>263/მუხლი 15</w:t>
            </w:r>
            <w:r w:rsidRPr="00105816">
              <w:rPr>
                <w:rFonts w:ascii="Sylfaen" w:hAnsi="Sylfaen" w:cs="Tahoma"/>
                <w:sz w:val="16"/>
                <w:szCs w:val="16"/>
                <w:lang w:val="ka-GE"/>
              </w:rPr>
              <w:t>/პუნქტი</w:t>
            </w:r>
            <w:r>
              <w:rPr>
                <w:rFonts w:ascii="Sylfaen" w:hAnsi="Sylfaen" w:cs="Tahoma"/>
                <w:sz w:val="16"/>
                <w:szCs w:val="16"/>
                <w:lang w:val="ka-GE"/>
              </w:rPr>
              <w:t xml:space="preserve"> 11</w:t>
            </w:r>
          </w:p>
        </w:tc>
        <w:tc>
          <w:tcPr>
            <w:tcW w:w="1454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FC1334" w:rsidRDefault="00FC1334" w:rsidP="00FC1334">
            <w:pPr>
              <w:spacing w:line="256" w:lineRule="auto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6059D3">
              <w:rPr>
                <w:rFonts w:ascii="Sylfaen" w:hAnsi="Sylfaen" w:cs="Tahoma"/>
                <w:lang w:val="ka-GE"/>
              </w:rPr>
              <w:t>გააჩნია თუ არა ექსპლუატანტს სახელმწიფოს მიერ გაცემული რაიმე სახის გათავისუფლება ან თანხმობა გამონაკლისის სახით</w:t>
            </w:r>
            <w:r>
              <w:rPr>
                <w:rFonts w:ascii="Sylfaen" w:hAnsi="Sylfaen" w:cs="Tahoma"/>
              </w:rPr>
              <w:t>.</w:t>
            </w:r>
          </w:p>
        </w:tc>
        <w:tc>
          <w:tcPr>
            <w:tcW w:w="507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76" w:type="pct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2F2F2"/>
          </w:tcPr>
          <w:p w:rsidR="00FC1334" w:rsidRPr="00AA792E" w:rsidRDefault="00FC1334" w:rsidP="0096353B">
            <w:pPr>
              <w:spacing w:line="25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65352" w:rsidRDefault="00C65352" w:rsidP="00AA792E">
      <w:pPr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</w:p>
    <w:sectPr w:rsidR="00C65352" w:rsidSect="00C76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55" w:rsidRDefault="00D62355">
      <w:r>
        <w:separator/>
      </w:r>
    </w:p>
  </w:endnote>
  <w:endnote w:type="continuationSeparator" w:id="0">
    <w:p w:rsidR="00D62355" w:rsidRDefault="00D6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66" w:rsidRDefault="00917E66" w:rsidP="0012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7E66" w:rsidRDefault="00917E66" w:rsidP="00917E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61" w:rsidRPr="00656B61" w:rsidRDefault="00656B61" w:rsidP="00656B61">
    <w:pPr>
      <w:pBdr>
        <w:bottom w:val="double" w:sz="6" w:space="1" w:color="auto"/>
      </w:pBdr>
      <w:tabs>
        <w:tab w:val="center" w:pos="4844"/>
        <w:tab w:val="right" w:pos="9689"/>
      </w:tabs>
      <w:ind w:firstLine="720"/>
      <w:jc w:val="both"/>
      <w:rPr>
        <w:rFonts w:ascii="Sylfaen" w:hAnsi="Sylfaen"/>
        <w:sz w:val="14"/>
        <w:szCs w:val="14"/>
        <w:lang w:val="en-US"/>
      </w:rPr>
    </w:pPr>
  </w:p>
  <w:p w:rsidR="00656B61" w:rsidRPr="00656B61" w:rsidRDefault="00656B61" w:rsidP="00656B61">
    <w:pPr>
      <w:tabs>
        <w:tab w:val="center" w:pos="4844"/>
        <w:tab w:val="right" w:pos="9072"/>
      </w:tabs>
      <w:jc w:val="both"/>
      <w:rPr>
        <w:rFonts w:ascii="Sylfaen" w:hAnsi="Sylfaen"/>
        <w:b/>
        <w:sz w:val="14"/>
        <w:szCs w:val="14"/>
        <w:lang w:val="en-US"/>
      </w:rPr>
    </w:pPr>
    <w:proofErr w:type="gramStart"/>
    <w:r w:rsidRPr="00656B61">
      <w:rPr>
        <w:rFonts w:ascii="Sylfaen" w:hAnsi="Sylfaen"/>
        <w:b/>
        <w:sz w:val="14"/>
        <w:szCs w:val="14"/>
        <w:lang w:val="en-US"/>
      </w:rPr>
      <w:t>სსიპ</w:t>
    </w:r>
    <w:proofErr w:type="gramEnd"/>
    <w:r w:rsidRPr="00656B61">
      <w:rPr>
        <w:rFonts w:ascii="Sylfaen" w:hAnsi="Sylfaen"/>
        <w:b/>
        <w:sz w:val="14"/>
        <w:szCs w:val="14"/>
        <w:lang w:val="en-US"/>
      </w:rPr>
      <w:t xml:space="preserve"> სამოქალაქო ავიაციის სააგენტოს ხარისხის მართვის სისტემა</w:t>
    </w:r>
    <w:r w:rsidRPr="00656B61">
      <w:rPr>
        <w:rFonts w:ascii="Sylfaen" w:hAnsi="Sylfaen"/>
        <w:b/>
        <w:sz w:val="14"/>
        <w:szCs w:val="14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2" w:rsidRDefault="004E0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55" w:rsidRDefault="00D62355">
      <w:r>
        <w:separator/>
      </w:r>
    </w:p>
  </w:footnote>
  <w:footnote w:type="continuationSeparator" w:id="0">
    <w:p w:rsidR="00D62355" w:rsidRDefault="00D62355">
      <w:r>
        <w:continuationSeparator/>
      </w:r>
    </w:p>
  </w:footnote>
  <w:footnote w:id="1">
    <w:p w:rsidR="00FC1334" w:rsidRPr="00C57EC2" w:rsidRDefault="00FC1334" w:rsidP="00FC1334">
      <w:pPr>
        <w:pStyle w:val="FootnoteText"/>
        <w:rPr>
          <w:rFonts w:ascii="Sylfaen" w:hAnsi="Sylfaen"/>
          <w:sz w:val="14"/>
          <w:szCs w:val="14"/>
          <w:lang w:val="ka-GE"/>
        </w:rPr>
      </w:pPr>
      <w:r w:rsidRPr="00C57EC2">
        <w:rPr>
          <w:rStyle w:val="FootnoteReference"/>
          <w:sz w:val="14"/>
          <w:szCs w:val="14"/>
        </w:rPr>
        <w:footnoteRef/>
      </w:r>
      <w:r w:rsidRPr="00C57EC2">
        <w:rPr>
          <w:sz w:val="14"/>
          <w:szCs w:val="14"/>
        </w:rPr>
        <w:t xml:space="preserve"> </w:t>
      </w:r>
      <w:r w:rsidRPr="00C57EC2">
        <w:rPr>
          <w:rFonts w:ascii="Sylfaen" w:hAnsi="Sylfaen"/>
          <w:sz w:val="14"/>
          <w:szCs w:val="14"/>
          <w:lang w:val="ka-GE"/>
        </w:rPr>
        <w:t>შეავსეთ საჭიროების შემთხვევაში</w:t>
      </w:r>
    </w:p>
  </w:footnote>
  <w:footnote w:id="2">
    <w:p w:rsidR="00A501D6" w:rsidRPr="00647D9B" w:rsidRDefault="00A501D6" w:rsidP="00FC1334">
      <w:pPr>
        <w:pStyle w:val="FootnoteText"/>
        <w:rPr>
          <w:rFonts w:ascii="Sylfaen" w:hAnsi="Sylfaen"/>
          <w:lang w:val="ka-GE"/>
        </w:rPr>
      </w:pPr>
      <w:r w:rsidRPr="00C57EC2">
        <w:rPr>
          <w:rStyle w:val="FootnoteReference"/>
          <w:sz w:val="14"/>
          <w:szCs w:val="14"/>
        </w:rPr>
        <w:footnoteRef/>
      </w:r>
      <w:r w:rsidRPr="00C57EC2">
        <w:rPr>
          <w:sz w:val="14"/>
          <w:szCs w:val="14"/>
        </w:rPr>
        <w:t xml:space="preserve"> </w:t>
      </w:r>
      <w:r w:rsidRPr="00C57EC2">
        <w:rPr>
          <w:rFonts w:ascii="Sylfaen" w:hAnsi="Sylfaen"/>
          <w:sz w:val="14"/>
          <w:szCs w:val="14"/>
          <w:lang w:val="ka-GE"/>
        </w:rPr>
        <w:t>განმეორებითი ინსპექტირების შემთხვევაში მიუთითეთ პირველადი შემოწმების თარიღი</w:t>
      </w:r>
    </w:p>
  </w:footnote>
  <w:footnote w:id="3">
    <w:p w:rsidR="00E10DF3" w:rsidRPr="00E10DF3" w:rsidRDefault="00E10DF3">
      <w:pPr>
        <w:pStyle w:val="FootnoteText"/>
        <w:rPr>
          <w:rFonts w:ascii="Sylfaen" w:hAnsi="Sylfaen"/>
          <w:sz w:val="14"/>
          <w:szCs w:val="14"/>
          <w:lang w:val="ka-GE"/>
        </w:rPr>
      </w:pPr>
      <w:r w:rsidRPr="00E10DF3">
        <w:rPr>
          <w:rFonts w:ascii="Sylfaen" w:hAnsi="Sylfaen"/>
          <w:sz w:val="14"/>
          <w:szCs w:val="14"/>
          <w:lang w:val="ka-GE"/>
        </w:rPr>
        <w:footnoteRef/>
      </w:r>
      <w:r w:rsidRPr="00E10DF3">
        <w:rPr>
          <w:rFonts w:ascii="Sylfaen" w:hAnsi="Sylfaen"/>
          <w:sz w:val="14"/>
          <w:szCs w:val="14"/>
          <w:lang w:val="ka-GE"/>
        </w:rPr>
        <w:t xml:space="preserve"> </w:t>
      </w:r>
      <w:r w:rsidRPr="00E10DF3">
        <w:rPr>
          <w:rFonts w:ascii="Sylfaen" w:hAnsi="Sylfaen" w:cs="Sylfaen"/>
          <w:sz w:val="14"/>
          <w:szCs w:val="14"/>
          <w:lang w:val="ka-GE"/>
        </w:rPr>
        <w:t>წესის</w:t>
      </w:r>
      <w:r w:rsidRPr="00E10DF3">
        <w:rPr>
          <w:rFonts w:ascii="Sylfaen" w:hAnsi="Sylfaen"/>
          <w:sz w:val="14"/>
          <w:szCs w:val="14"/>
          <w:lang w:val="ka-GE"/>
        </w:rPr>
        <w:t xml:space="preserve"> </w:t>
      </w:r>
      <w:r w:rsidRPr="00E10DF3">
        <w:rPr>
          <w:rFonts w:ascii="Sylfaen" w:hAnsi="Sylfaen" w:cs="Sylfaen"/>
          <w:sz w:val="14"/>
          <w:szCs w:val="14"/>
          <w:lang w:val="ka-GE"/>
        </w:rPr>
        <w:t>მოთხოვნა</w:t>
      </w:r>
      <w:r w:rsidRPr="00E10DF3">
        <w:rPr>
          <w:rFonts w:ascii="Sylfaen" w:hAnsi="Sylfaen"/>
          <w:sz w:val="14"/>
          <w:szCs w:val="14"/>
          <w:lang w:val="ka-GE"/>
        </w:rPr>
        <w:t xml:space="preserve">, </w:t>
      </w:r>
      <w:r w:rsidRPr="00E10DF3">
        <w:rPr>
          <w:rFonts w:ascii="Sylfaen" w:hAnsi="Sylfaen" w:cs="Sylfaen"/>
          <w:sz w:val="14"/>
          <w:szCs w:val="14"/>
          <w:lang w:val="ka-GE"/>
        </w:rPr>
        <w:t>ნორმატიული</w:t>
      </w:r>
      <w:r w:rsidRPr="00E10DF3">
        <w:rPr>
          <w:rFonts w:ascii="Sylfaen" w:hAnsi="Sylfaen"/>
          <w:sz w:val="14"/>
          <w:szCs w:val="14"/>
          <w:lang w:val="ka-GE"/>
        </w:rPr>
        <w:t xml:space="preserve"> </w:t>
      </w:r>
      <w:r w:rsidRPr="00E10DF3">
        <w:rPr>
          <w:rFonts w:ascii="Sylfaen" w:hAnsi="Sylfaen" w:cs="Sylfaen"/>
          <w:sz w:val="14"/>
          <w:szCs w:val="14"/>
          <w:lang w:val="ka-GE"/>
        </w:rPr>
        <w:t>აქტის</w:t>
      </w:r>
      <w:r w:rsidRPr="00E10DF3">
        <w:rPr>
          <w:rFonts w:ascii="Sylfaen" w:hAnsi="Sylfaen"/>
          <w:sz w:val="14"/>
          <w:szCs w:val="14"/>
          <w:lang w:val="ka-GE"/>
        </w:rPr>
        <w:t xml:space="preserve"> </w:t>
      </w:r>
      <w:r w:rsidRPr="00E10DF3">
        <w:rPr>
          <w:rFonts w:ascii="Sylfaen" w:hAnsi="Sylfaen" w:cs="Sylfaen"/>
          <w:sz w:val="14"/>
          <w:szCs w:val="14"/>
          <w:lang w:val="ka-GE"/>
        </w:rPr>
        <w:t>ნომერი</w:t>
      </w:r>
      <w:r w:rsidRPr="00E10DF3">
        <w:rPr>
          <w:rFonts w:ascii="Sylfaen" w:hAnsi="Sylfaen"/>
          <w:sz w:val="14"/>
          <w:szCs w:val="14"/>
          <w:lang w:val="ka-GE"/>
        </w:rPr>
        <w:t xml:space="preserve">, </w:t>
      </w:r>
      <w:r w:rsidRPr="00E10DF3">
        <w:rPr>
          <w:rFonts w:ascii="Sylfaen" w:hAnsi="Sylfaen" w:cs="Sylfaen"/>
          <w:sz w:val="14"/>
          <w:szCs w:val="14"/>
          <w:lang w:val="ka-GE"/>
        </w:rPr>
        <w:t>მუხლი</w:t>
      </w:r>
      <w:r w:rsidRPr="00E10DF3">
        <w:rPr>
          <w:rFonts w:ascii="Sylfaen" w:hAnsi="Sylfaen"/>
          <w:sz w:val="14"/>
          <w:szCs w:val="14"/>
          <w:lang w:val="ka-GE"/>
        </w:rPr>
        <w:t xml:space="preserve">, </w:t>
      </w:r>
      <w:r w:rsidRPr="00E10DF3">
        <w:rPr>
          <w:rFonts w:ascii="Sylfaen" w:hAnsi="Sylfaen" w:cs="Sylfaen"/>
          <w:sz w:val="14"/>
          <w:szCs w:val="14"/>
          <w:lang w:val="ka-GE"/>
        </w:rPr>
        <w:t>პუნქტი</w:t>
      </w:r>
      <w:r w:rsidRPr="00E10DF3">
        <w:rPr>
          <w:rFonts w:ascii="Sylfaen" w:hAnsi="Sylfaen"/>
          <w:sz w:val="14"/>
          <w:szCs w:val="14"/>
          <w:lang w:val="ka-GE"/>
        </w:rPr>
        <w:t>/</w:t>
      </w:r>
    </w:p>
  </w:footnote>
  <w:footnote w:id="4">
    <w:p w:rsidR="00E10DF3" w:rsidRPr="00E10DF3" w:rsidRDefault="00E10DF3">
      <w:pPr>
        <w:pStyle w:val="FootnoteText"/>
        <w:rPr>
          <w:rFonts w:ascii="Sylfaen" w:hAnsi="Sylfaen"/>
          <w:sz w:val="14"/>
          <w:szCs w:val="14"/>
          <w:lang w:val="ka-GE"/>
        </w:rPr>
      </w:pPr>
      <w:r w:rsidRPr="00E10DF3">
        <w:rPr>
          <w:rFonts w:ascii="Sylfaen" w:hAnsi="Sylfaen"/>
          <w:sz w:val="14"/>
          <w:szCs w:val="14"/>
          <w:lang w:val="ka-GE"/>
        </w:rPr>
        <w:footnoteRef/>
      </w:r>
      <w:r w:rsidRPr="00E10DF3">
        <w:rPr>
          <w:rFonts w:ascii="Sylfaen" w:hAnsi="Sylfaen"/>
          <w:sz w:val="14"/>
          <w:szCs w:val="14"/>
          <w:lang w:val="ka-GE"/>
        </w:rPr>
        <w:t xml:space="preserve"> კი/არა/არ საჭიროებს</w:t>
      </w:r>
    </w:p>
  </w:footnote>
  <w:footnote w:id="5">
    <w:p w:rsidR="00E10DF3" w:rsidRPr="00E10DF3" w:rsidRDefault="00E10DF3">
      <w:pPr>
        <w:pStyle w:val="FootnoteText"/>
        <w:rPr>
          <w:rFonts w:ascii="Sylfaen" w:hAnsi="Sylfaen"/>
          <w:sz w:val="14"/>
          <w:szCs w:val="14"/>
          <w:lang w:val="ka-GE"/>
        </w:rPr>
      </w:pPr>
      <w:r w:rsidRPr="00E10DF3">
        <w:rPr>
          <w:rFonts w:ascii="Sylfaen" w:hAnsi="Sylfaen"/>
          <w:sz w:val="14"/>
          <w:szCs w:val="14"/>
          <w:lang w:val="ka-GE"/>
        </w:rPr>
        <w:footnoteRef/>
      </w:r>
      <w:r w:rsidRPr="00E10DF3">
        <w:rPr>
          <w:rFonts w:ascii="Sylfaen" w:hAnsi="Sylfaen"/>
          <w:sz w:val="14"/>
          <w:szCs w:val="14"/>
          <w:lang w:val="ka-GE"/>
        </w:rPr>
        <w:t xml:space="preserve"> ივსება როგორც დადებითი, ასევე უარყოფითი სტატუსის შემთხვევაში/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2" w:rsidRDefault="004E0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4"/>
      <w:gridCol w:w="9524"/>
      <w:gridCol w:w="1005"/>
      <w:gridCol w:w="1380"/>
    </w:tblGrid>
    <w:tr w:rsidR="00707634" w:rsidTr="00707634">
      <w:trPr>
        <w:trHeight w:val="214"/>
      </w:trPr>
      <w:tc>
        <w:tcPr>
          <w:tcW w:w="745" w:type="pct"/>
          <w:vMerge w:val="restart"/>
          <w:shd w:val="clear" w:color="auto" w:fill="auto"/>
          <w:vAlign w:val="center"/>
        </w:tcPr>
        <w:p w:rsidR="00707634" w:rsidRDefault="00AA792E" w:rsidP="00707634">
          <w:pPr>
            <w:jc w:val="center"/>
            <w:rPr>
              <w:noProof/>
            </w:rPr>
          </w:pPr>
          <w:r w:rsidRPr="00707634">
            <w:rPr>
              <w:noProof/>
              <w:lang w:val="en-US"/>
            </w:rPr>
            <w:drawing>
              <wp:inline distT="0" distB="0" distL="0" distR="0">
                <wp:extent cx="445477" cy="438150"/>
                <wp:effectExtent l="0" t="0" r="0" b="0"/>
                <wp:docPr id="2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469" cy="446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vMerge w:val="restart"/>
          <w:shd w:val="clear" w:color="auto" w:fill="auto"/>
          <w:vAlign w:val="center"/>
        </w:tcPr>
        <w:p w:rsidR="00FC1334" w:rsidRDefault="00FC1334" w:rsidP="00FC1334">
          <w:pPr>
            <w:jc w:val="center"/>
            <w:rPr>
              <w:rFonts w:ascii="Sylfaen" w:hAnsi="Sylfaen"/>
              <w:b/>
              <w:sz w:val="20"/>
              <w:lang w:val="ka-GE"/>
            </w:rPr>
          </w:pPr>
          <w:r w:rsidRPr="002F339E">
            <w:rPr>
              <w:rFonts w:ascii="Sylfaen" w:hAnsi="Sylfaen"/>
              <w:b/>
              <w:sz w:val="20"/>
            </w:rPr>
            <w:t xml:space="preserve">ექსპლუატანტის </w:t>
          </w:r>
          <w:r>
            <w:rPr>
              <w:rFonts w:ascii="Sylfaen" w:hAnsi="Sylfaen"/>
              <w:b/>
              <w:sz w:val="20"/>
              <w:lang w:val="ka-GE"/>
            </w:rPr>
            <w:t xml:space="preserve">სახიფათო ტვირთების გადაზიდვების </w:t>
          </w:r>
          <w:r w:rsidR="00DA547B">
            <w:rPr>
              <w:rFonts w:ascii="Sylfaen" w:hAnsi="Sylfaen"/>
              <w:b/>
              <w:sz w:val="20"/>
              <w:lang w:val="ka-GE"/>
            </w:rPr>
            <w:t>პროცედურის</w:t>
          </w:r>
          <w:r>
            <w:rPr>
              <w:rFonts w:ascii="Sylfaen" w:hAnsi="Sylfaen"/>
              <w:b/>
              <w:sz w:val="20"/>
              <w:lang w:val="ka-GE"/>
            </w:rPr>
            <w:t xml:space="preserve"> შემოწმების საკონტროლო ბარათი</w:t>
          </w:r>
        </w:p>
        <w:p w:rsidR="00707634" w:rsidRPr="00707634" w:rsidRDefault="00FC1334" w:rsidP="00DA547B">
          <w:pPr>
            <w:jc w:val="center"/>
            <w:rPr>
              <w:rFonts w:ascii="Sylfaen" w:hAnsi="Sylfaen"/>
              <w:b/>
              <w:sz w:val="20"/>
              <w:lang w:val="ka-GE"/>
            </w:rPr>
          </w:pPr>
          <w:r>
            <w:rPr>
              <w:rFonts w:ascii="Sylfaen" w:hAnsi="Sylfaen"/>
              <w:b/>
              <w:sz w:val="20"/>
            </w:rPr>
            <w:t>DG</w:t>
          </w:r>
          <w:r w:rsidR="00DA547B">
            <w:rPr>
              <w:rFonts w:ascii="Sylfaen" w:hAnsi="Sylfaen"/>
              <w:b/>
              <w:sz w:val="20"/>
              <w:lang w:val="ka-GE"/>
            </w:rPr>
            <w:t xml:space="preserve"> </w:t>
          </w:r>
          <w:r w:rsidR="00DA547B">
            <w:rPr>
              <w:rFonts w:ascii="Sylfaen" w:hAnsi="Sylfaen"/>
              <w:b/>
              <w:sz w:val="20"/>
              <w:lang w:val="en-US"/>
            </w:rPr>
            <w:t>Procedure</w:t>
          </w:r>
          <w:r>
            <w:rPr>
              <w:rFonts w:ascii="Sylfaen" w:hAnsi="Sylfaen"/>
              <w:b/>
              <w:sz w:val="20"/>
            </w:rPr>
            <w:t xml:space="preserve"> Approval Checklist</w:t>
          </w:r>
          <w:r w:rsidRPr="002F339E">
            <w:rPr>
              <w:rFonts w:ascii="Sylfaen" w:hAnsi="Sylfaen"/>
              <w:b/>
              <w:sz w:val="20"/>
            </w:rPr>
            <w:t xml:space="preserve"> </w:t>
          </w:r>
        </w:p>
      </w:tc>
      <w:tc>
        <w:tcPr>
          <w:tcW w:w="359" w:type="pct"/>
          <w:shd w:val="clear" w:color="auto" w:fill="auto"/>
        </w:tcPr>
        <w:p w:rsidR="00707634" w:rsidRPr="006F45BA" w:rsidRDefault="00707634" w:rsidP="00707634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№</w:t>
          </w:r>
        </w:p>
      </w:tc>
      <w:tc>
        <w:tcPr>
          <w:tcW w:w="493" w:type="pct"/>
          <w:shd w:val="clear" w:color="auto" w:fill="auto"/>
        </w:tcPr>
        <w:p w:rsidR="00707634" w:rsidRPr="00C42C3A" w:rsidRDefault="00FC1334" w:rsidP="00707634">
          <w:pPr>
            <w:jc w:val="center"/>
            <w:rPr>
              <w:rFonts w:ascii="Sylfaen" w:hAnsi="Sylfaen"/>
              <w:sz w:val="12"/>
            </w:rPr>
          </w:pPr>
          <w:r>
            <w:rPr>
              <w:rFonts w:ascii="Sylfaen" w:hAnsi="Sylfaen"/>
              <w:sz w:val="12"/>
            </w:rPr>
            <w:t>ATD 05-3</w:t>
          </w:r>
        </w:p>
      </w:tc>
    </w:tr>
    <w:tr w:rsidR="00707634" w:rsidTr="006F45BA">
      <w:trPr>
        <w:trHeight w:val="214"/>
      </w:trPr>
      <w:tc>
        <w:tcPr>
          <w:tcW w:w="745" w:type="pct"/>
          <w:vMerge/>
          <w:shd w:val="clear" w:color="auto" w:fill="auto"/>
        </w:tcPr>
        <w:p w:rsidR="00707634" w:rsidRDefault="00707634" w:rsidP="00707634">
          <w:pPr>
            <w:rPr>
              <w:noProof/>
            </w:rPr>
          </w:pPr>
        </w:p>
      </w:tc>
      <w:tc>
        <w:tcPr>
          <w:tcW w:w="3403" w:type="pct"/>
          <w:vMerge/>
          <w:shd w:val="clear" w:color="auto" w:fill="auto"/>
        </w:tcPr>
        <w:p w:rsidR="00707634" w:rsidRPr="006F45BA" w:rsidRDefault="00707634" w:rsidP="00707634">
          <w:pPr>
            <w:jc w:val="center"/>
            <w:rPr>
              <w:b/>
              <w:lang w:val="ka-GE"/>
            </w:rPr>
          </w:pPr>
        </w:p>
      </w:tc>
      <w:tc>
        <w:tcPr>
          <w:tcW w:w="359" w:type="pct"/>
          <w:shd w:val="clear" w:color="auto" w:fill="auto"/>
        </w:tcPr>
        <w:p w:rsidR="00707634" w:rsidRPr="006F45BA" w:rsidRDefault="00707634" w:rsidP="00707634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თარიღი</w:t>
          </w:r>
        </w:p>
      </w:tc>
      <w:tc>
        <w:tcPr>
          <w:tcW w:w="493" w:type="pct"/>
          <w:shd w:val="clear" w:color="auto" w:fill="auto"/>
        </w:tcPr>
        <w:p w:rsidR="00707634" w:rsidRPr="00E10DF3" w:rsidRDefault="00E10DF3" w:rsidP="00707634">
          <w:pPr>
            <w:jc w:val="center"/>
            <w:rPr>
              <w:rFonts w:ascii="Sylfaen" w:hAnsi="Sylfaen"/>
              <w:sz w:val="12"/>
              <w:szCs w:val="16"/>
              <w:lang w:val="ka-GE"/>
            </w:rPr>
          </w:pPr>
          <w:r>
            <w:rPr>
              <w:rFonts w:ascii="Sylfaen" w:hAnsi="Sylfaen"/>
              <w:sz w:val="12"/>
              <w:szCs w:val="16"/>
              <w:lang w:val="ka-GE"/>
            </w:rPr>
            <w:t>30.12.2022</w:t>
          </w:r>
        </w:p>
      </w:tc>
    </w:tr>
    <w:tr w:rsidR="00F60DA9" w:rsidTr="006F45BA">
      <w:trPr>
        <w:trHeight w:val="214"/>
      </w:trPr>
      <w:tc>
        <w:tcPr>
          <w:tcW w:w="745" w:type="pct"/>
          <w:vMerge/>
          <w:shd w:val="clear" w:color="auto" w:fill="auto"/>
        </w:tcPr>
        <w:p w:rsidR="00F60DA9" w:rsidRDefault="00F60DA9" w:rsidP="006F45BA">
          <w:pPr>
            <w:rPr>
              <w:noProof/>
            </w:rPr>
          </w:pPr>
        </w:p>
      </w:tc>
      <w:tc>
        <w:tcPr>
          <w:tcW w:w="3403" w:type="pct"/>
          <w:vMerge/>
          <w:shd w:val="clear" w:color="auto" w:fill="auto"/>
        </w:tcPr>
        <w:p w:rsidR="00F60DA9" w:rsidRPr="006F45BA" w:rsidRDefault="00F60DA9" w:rsidP="006F45BA">
          <w:pPr>
            <w:jc w:val="center"/>
            <w:rPr>
              <w:rFonts w:ascii="Sylfaen" w:hAnsi="Sylfaen"/>
              <w:b/>
              <w:sz w:val="16"/>
              <w:lang w:val="ka-GE"/>
            </w:rPr>
          </w:pPr>
        </w:p>
      </w:tc>
      <w:tc>
        <w:tcPr>
          <w:tcW w:w="359" w:type="pct"/>
          <w:shd w:val="clear" w:color="auto" w:fill="auto"/>
        </w:tcPr>
        <w:p w:rsidR="00F60DA9" w:rsidRPr="006F45BA" w:rsidRDefault="00F60DA9" w:rsidP="006F45BA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ვერსია</w:t>
          </w:r>
        </w:p>
      </w:tc>
      <w:tc>
        <w:tcPr>
          <w:tcW w:w="493" w:type="pct"/>
          <w:shd w:val="clear" w:color="auto" w:fill="auto"/>
        </w:tcPr>
        <w:p w:rsidR="00F60DA9" w:rsidRPr="00656B61" w:rsidRDefault="00656B61" w:rsidP="006F45BA">
          <w:pPr>
            <w:jc w:val="center"/>
            <w:rPr>
              <w:rFonts w:ascii="Sylfaen" w:hAnsi="Sylfaen"/>
              <w:sz w:val="12"/>
              <w:lang w:val="ka-GE"/>
            </w:rPr>
          </w:pPr>
          <w:r>
            <w:rPr>
              <w:rFonts w:ascii="Sylfaen" w:hAnsi="Sylfaen"/>
              <w:sz w:val="12"/>
              <w:lang w:val="ka-GE"/>
            </w:rPr>
            <w:t>1</w:t>
          </w:r>
        </w:p>
      </w:tc>
    </w:tr>
    <w:tr w:rsidR="00F60DA9" w:rsidTr="006F45BA">
      <w:trPr>
        <w:trHeight w:val="214"/>
      </w:trPr>
      <w:tc>
        <w:tcPr>
          <w:tcW w:w="745" w:type="pct"/>
          <w:vMerge/>
          <w:shd w:val="clear" w:color="auto" w:fill="auto"/>
        </w:tcPr>
        <w:p w:rsidR="00F60DA9" w:rsidRDefault="00F60DA9" w:rsidP="006F45BA">
          <w:pPr>
            <w:rPr>
              <w:noProof/>
            </w:rPr>
          </w:pPr>
        </w:p>
      </w:tc>
      <w:tc>
        <w:tcPr>
          <w:tcW w:w="3403" w:type="pct"/>
          <w:vMerge/>
          <w:shd w:val="clear" w:color="auto" w:fill="auto"/>
        </w:tcPr>
        <w:p w:rsidR="00F60DA9" w:rsidRPr="006F45BA" w:rsidRDefault="00F60DA9" w:rsidP="006F45BA">
          <w:pPr>
            <w:jc w:val="center"/>
            <w:rPr>
              <w:b/>
              <w:sz w:val="14"/>
              <w:lang w:val="ka-GE"/>
            </w:rPr>
          </w:pPr>
        </w:p>
      </w:tc>
      <w:tc>
        <w:tcPr>
          <w:tcW w:w="359" w:type="pct"/>
          <w:shd w:val="clear" w:color="auto" w:fill="auto"/>
        </w:tcPr>
        <w:p w:rsidR="00F60DA9" w:rsidRPr="006F45BA" w:rsidRDefault="00F60DA9" w:rsidP="006F45BA">
          <w:pPr>
            <w:rPr>
              <w:rFonts w:ascii="Sylfaen" w:hAnsi="Sylfaen"/>
              <w:b/>
              <w:sz w:val="12"/>
              <w:lang w:val="ka-GE"/>
            </w:rPr>
          </w:pPr>
          <w:r w:rsidRPr="006F45BA">
            <w:rPr>
              <w:rFonts w:ascii="Sylfaen" w:hAnsi="Sylfaen"/>
              <w:b/>
              <w:sz w:val="12"/>
              <w:lang w:val="ka-GE"/>
            </w:rPr>
            <w:t>გვერდი</w:t>
          </w:r>
        </w:p>
      </w:tc>
      <w:tc>
        <w:tcPr>
          <w:tcW w:w="493" w:type="pct"/>
          <w:shd w:val="clear" w:color="auto" w:fill="auto"/>
        </w:tcPr>
        <w:p w:rsidR="00F60DA9" w:rsidRPr="006F45BA" w:rsidRDefault="00F60DA9" w:rsidP="006F45BA">
          <w:pPr>
            <w:jc w:val="center"/>
            <w:rPr>
              <w:sz w:val="12"/>
            </w:rPr>
          </w:pPr>
          <w:r w:rsidRPr="006F45BA">
            <w:rPr>
              <w:sz w:val="12"/>
            </w:rPr>
            <w:fldChar w:fldCharType="begin"/>
          </w:r>
          <w:r w:rsidRPr="006F45BA">
            <w:rPr>
              <w:sz w:val="12"/>
            </w:rPr>
            <w:instrText xml:space="preserve"> page </w:instrText>
          </w:r>
          <w:r w:rsidRPr="006F45BA">
            <w:rPr>
              <w:sz w:val="12"/>
            </w:rPr>
            <w:fldChar w:fldCharType="separate"/>
          </w:r>
          <w:r w:rsidR="00586E26">
            <w:rPr>
              <w:noProof/>
              <w:sz w:val="12"/>
            </w:rPr>
            <w:t>7</w:t>
          </w:r>
          <w:r w:rsidRPr="006F45BA">
            <w:rPr>
              <w:sz w:val="12"/>
            </w:rPr>
            <w:fldChar w:fldCharType="end"/>
          </w:r>
          <w:r w:rsidRPr="006F45BA">
            <w:rPr>
              <w:sz w:val="12"/>
            </w:rPr>
            <w:t>/</w:t>
          </w:r>
          <w:r w:rsidRPr="006F45BA">
            <w:rPr>
              <w:sz w:val="12"/>
            </w:rPr>
            <w:fldChar w:fldCharType="begin"/>
          </w:r>
          <w:r w:rsidRPr="006F45BA">
            <w:rPr>
              <w:sz w:val="12"/>
            </w:rPr>
            <w:instrText xml:space="preserve"> numpages </w:instrText>
          </w:r>
          <w:r w:rsidRPr="006F45BA">
            <w:rPr>
              <w:sz w:val="12"/>
            </w:rPr>
            <w:fldChar w:fldCharType="separate"/>
          </w:r>
          <w:r w:rsidR="00586E26">
            <w:rPr>
              <w:noProof/>
              <w:sz w:val="12"/>
            </w:rPr>
            <w:t>8</w:t>
          </w:r>
          <w:r w:rsidRPr="006F45BA">
            <w:rPr>
              <w:sz w:val="12"/>
            </w:rPr>
            <w:fldChar w:fldCharType="end"/>
          </w:r>
        </w:p>
      </w:tc>
    </w:tr>
  </w:tbl>
  <w:p w:rsidR="004935EC" w:rsidRDefault="00493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2" w:rsidRDefault="004E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6.3pt;height:146.3pt" o:bullet="t">
        <v:imagedata r:id="rId1" o:title="270D"/>
      </v:shape>
    </w:pict>
  </w:numPicBullet>
  <w:abstractNum w:abstractNumId="0" w15:restartNumberingAfterBreak="0">
    <w:nsid w:val="0180443E"/>
    <w:multiLevelType w:val="hybridMultilevel"/>
    <w:tmpl w:val="2696B4E8"/>
    <w:lvl w:ilvl="0" w:tplc="351CE59C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4B1A"/>
    <w:multiLevelType w:val="hybridMultilevel"/>
    <w:tmpl w:val="BFBAE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C92"/>
    <w:multiLevelType w:val="hybridMultilevel"/>
    <w:tmpl w:val="957C5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1097"/>
    <w:multiLevelType w:val="hybridMultilevel"/>
    <w:tmpl w:val="A5B0E5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4CE9"/>
    <w:multiLevelType w:val="hybridMultilevel"/>
    <w:tmpl w:val="CE66A468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238E3"/>
    <w:multiLevelType w:val="hybridMultilevel"/>
    <w:tmpl w:val="8A4608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DC6"/>
    <w:multiLevelType w:val="hybridMultilevel"/>
    <w:tmpl w:val="DFA42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D7414"/>
    <w:multiLevelType w:val="hybridMultilevel"/>
    <w:tmpl w:val="4C946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2AC7"/>
    <w:multiLevelType w:val="hybridMultilevel"/>
    <w:tmpl w:val="AED47BDA"/>
    <w:lvl w:ilvl="0" w:tplc="4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31265"/>
    <w:multiLevelType w:val="hybridMultilevel"/>
    <w:tmpl w:val="D10C6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BEC"/>
    <w:multiLevelType w:val="hybridMultilevel"/>
    <w:tmpl w:val="7CD21F68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D2A79"/>
    <w:multiLevelType w:val="hybridMultilevel"/>
    <w:tmpl w:val="3D704798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341AA"/>
    <w:multiLevelType w:val="hybridMultilevel"/>
    <w:tmpl w:val="374A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4320F"/>
    <w:multiLevelType w:val="hybridMultilevel"/>
    <w:tmpl w:val="CB6C6C30"/>
    <w:lvl w:ilvl="0" w:tplc="621C472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4542D96"/>
    <w:multiLevelType w:val="hybridMultilevel"/>
    <w:tmpl w:val="5F8CF6B8"/>
    <w:lvl w:ilvl="0" w:tplc="BD3409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B6436"/>
    <w:multiLevelType w:val="hybridMultilevel"/>
    <w:tmpl w:val="1582A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6658B"/>
    <w:multiLevelType w:val="hybridMultilevel"/>
    <w:tmpl w:val="BFEEA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46A75"/>
    <w:multiLevelType w:val="hybridMultilevel"/>
    <w:tmpl w:val="4BF67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44C1E"/>
    <w:multiLevelType w:val="hybridMultilevel"/>
    <w:tmpl w:val="E196CC0A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435F8"/>
    <w:multiLevelType w:val="multilevel"/>
    <w:tmpl w:val="A1F25B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6A74963"/>
    <w:multiLevelType w:val="hybridMultilevel"/>
    <w:tmpl w:val="69045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4462A"/>
    <w:multiLevelType w:val="hybridMultilevel"/>
    <w:tmpl w:val="99AA86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046FE"/>
    <w:multiLevelType w:val="hybridMultilevel"/>
    <w:tmpl w:val="5A56F13A"/>
    <w:lvl w:ilvl="0" w:tplc="574A2FE8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87CA0"/>
    <w:multiLevelType w:val="hybridMultilevel"/>
    <w:tmpl w:val="331C2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A69FD"/>
    <w:multiLevelType w:val="hybridMultilevel"/>
    <w:tmpl w:val="9C7A7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E1F"/>
    <w:multiLevelType w:val="hybridMultilevel"/>
    <w:tmpl w:val="2146CF1C"/>
    <w:lvl w:ilvl="0" w:tplc="4B0C8E4A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124F6"/>
    <w:multiLevelType w:val="hybridMultilevel"/>
    <w:tmpl w:val="C5BC7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970D3"/>
    <w:multiLevelType w:val="hybridMultilevel"/>
    <w:tmpl w:val="9E140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15CB1"/>
    <w:multiLevelType w:val="multilevel"/>
    <w:tmpl w:val="8C6EE3B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0A37613"/>
    <w:multiLevelType w:val="hybridMultilevel"/>
    <w:tmpl w:val="CFC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70BD8"/>
    <w:multiLevelType w:val="hybridMultilevel"/>
    <w:tmpl w:val="CDDAA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456DC"/>
    <w:multiLevelType w:val="hybridMultilevel"/>
    <w:tmpl w:val="3F18C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676C6"/>
    <w:multiLevelType w:val="hybridMultilevel"/>
    <w:tmpl w:val="C01C8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710F7"/>
    <w:multiLevelType w:val="hybridMultilevel"/>
    <w:tmpl w:val="4CE69CB0"/>
    <w:lvl w:ilvl="0" w:tplc="1FD49018">
      <w:start w:val="1"/>
      <w:numFmt w:val="low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57289D"/>
    <w:multiLevelType w:val="hybridMultilevel"/>
    <w:tmpl w:val="DC6A8B46"/>
    <w:lvl w:ilvl="0" w:tplc="4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D0206"/>
    <w:multiLevelType w:val="hybridMultilevel"/>
    <w:tmpl w:val="EF46F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F5A71"/>
    <w:multiLevelType w:val="hybridMultilevel"/>
    <w:tmpl w:val="BAECA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F5D57"/>
    <w:multiLevelType w:val="hybridMultilevel"/>
    <w:tmpl w:val="69742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C1AD8"/>
    <w:multiLevelType w:val="hybridMultilevel"/>
    <w:tmpl w:val="E35CC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22"/>
  </w:num>
  <w:num w:numId="5">
    <w:abstractNumId w:val="4"/>
  </w:num>
  <w:num w:numId="6">
    <w:abstractNumId w:val="10"/>
  </w:num>
  <w:num w:numId="7">
    <w:abstractNumId w:val="34"/>
  </w:num>
  <w:num w:numId="8">
    <w:abstractNumId w:val="11"/>
  </w:num>
  <w:num w:numId="9">
    <w:abstractNumId w:val="19"/>
  </w:num>
  <w:num w:numId="10">
    <w:abstractNumId w:val="33"/>
  </w:num>
  <w:num w:numId="11">
    <w:abstractNumId w:val="25"/>
  </w:num>
  <w:num w:numId="12">
    <w:abstractNumId w:val="0"/>
  </w:num>
  <w:num w:numId="13">
    <w:abstractNumId w:val="13"/>
  </w:num>
  <w:num w:numId="14">
    <w:abstractNumId w:val="3"/>
  </w:num>
  <w:num w:numId="15">
    <w:abstractNumId w:val="38"/>
  </w:num>
  <w:num w:numId="16">
    <w:abstractNumId w:val="12"/>
  </w:num>
  <w:num w:numId="17">
    <w:abstractNumId w:val="37"/>
  </w:num>
  <w:num w:numId="18">
    <w:abstractNumId w:val="16"/>
  </w:num>
  <w:num w:numId="19">
    <w:abstractNumId w:val="35"/>
  </w:num>
  <w:num w:numId="20">
    <w:abstractNumId w:val="21"/>
  </w:num>
  <w:num w:numId="21">
    <w:abstractNumId w:val="32"/>
  </w:num>
  <w:num w:numId="22">
    <w:abstractNumId w:val="17"/>
  </w:num>
  <w:num w:numId="23">
    <w:abstractNumId w:val="36"/>
  </w:num>
  <w:num w:numId="24">
    <w:abstractNumId w:val="31"/>
  </w:num>
  <w:num w:numId="25">
    <w:abstractNumId w:val="30"/>
  </w:num>
  <w:num w:numId="26">
    <w:abstractNumId w:val="23"/>
  </w:num>
  <w:num w:numId="27">
    <w:abstractNumId w:val="2"/>
  </w:num>
  <w:num w:numId="28">
    <w:abstractNumId w:val="5"/>
  </w:num>
  <w:num w:numId="29">
    <w:abstractNumId w:val="24"/>
  </w:num>
  <w:num w:numId="30">
    <w:abstractNumId w:val="26"/>
  </w:num>
  <w:num w:numId="31">
    <w:abstractNumId w:val="27"/>
  </w:num>
  <w:num w:numId="32">
    <w:abstractNumId w:val="1"/>
  </w:num>
  <w:num w:numId="33">
    <w:abstractNumId w:val="20"/>
  </w:num>
  <w:num w:numId="34">
    <w:abstractNumId w:val="6"/>
  </w:num>
  <w:num w:numId="35">
    <w:abstractNumId w:val="15"/>
  </w:num>
  <w:num w:numId="36">
    <w:abstractNumId w:val="9"/>
  </w:num>
  <w:num w:numId="37">
    <w:abstractNumId w:val="7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D0"/>
    <w:rsid w:val="00032213"/>
    <w:rsid w:val="0004490B"/>
    <w:rsid w:val="0005250E"/>
    <w:rsid w:val="00054306"/>
    <w:rsid w:val="00060A27"/>
    <w:rsid w:val="00070F91"/>
    <w:rsid w:val="00077D30"/>
    <w:rsid w:val="0008347E"/>
    <w:rsid w:val="0008407D"/>
    <w:rsid w:val="00093600"/>
    <w:rsid w:val="000B5EAB"/>
    <w:rsid w:val="000B6F67"/>
    <w:rsid w:val="000D1472"/>
    <w:rsid w:val="000E1119"/>
    <w:rsid w:val="000E215E"/>
    <w:rsid w:val="0011063E"/>
    <w:rsid w:val="001222C8"/>
    <w:rsid w:val="00122872"/>
    <w:rsid w:val="001451D0"/>
    <w:rsid w:val="00145783"/>
    <w:rsid w:val="0016055F"/>
    <w:rsid w:val="00161A2F"/>
    <w:rsid w:val="00162ECE"/>
    <w:rsid w:val="0016741A"/>
    <w:rsid w:val="001C1D05"/>
    <w:rsid w:val="001C7D7B"/>
    <w:rsid w:val="00224001"/>
    <w:rsid w:val="00226825"/>
    <w:rsid w:val="00227C39"/>
    <w:rsid w:val="0023035A"/>
    <w:rsid w:val="00247259"/>
    <w:rsid w:val="00251F97"/>
    <w:rsid w:val="00260D56"/>
    <w:rsid w:val="00262149"/>
    <w:rsid w:val="00264572"/>
    <w:rsid w:val="00285234"/>
    <w:rsid w:val="00296E6C"/>
    <w:rsid w:val="002C0293"/>
    <w:rsid w:val="002F1FE9"/>
    <w:rsid w:val="00300110"/>
    <w:rsid w:val="003107DB"/>
    <w:rsid w:val="003115F8"/>
    <w:rsid w:val="00322B78"/>
    <w:rsid w:val="00334EBE"/>
    <w:rsid w:val="003435C1"/>
    <w:rsid w:val="00354113"/>
    <w:rsid w:val="0037417A"/>
    <w:rsid w:val="00375879"/>
    <w:rsid w:val="00377671"/>
    <w:rsid w:val="003A79DB"/>
    <w:rsid w:val="003B27D1"/>
    <w:rsid w:val="003B4CE5"/>
    <w:rsid w:val="003C2210"/>
    <w:rsid w:val="003C26C3"/>
    <w:rsid w:val="003D294D"/>
    <w:rsid w:val="003D2ACC"/>
    <w:rsid w:val="003E22E3"/>
    <w:rsid w:val="003F5205"/>
    <w:rsid w:val="00431C63"/>
    <w:rsid w:val="00453D74"/>
    <w:rsid w:val="004548E9"/>
    <w:rsid w:val="00464407"/>
    <w:rsid w:val="004935EC"/>
    <w:rsid w:val="004971F3"/>
    <w:rsid w:val="004D1ED7"/>
    <w:rsid w:val="004D72A1"/>
    <w:rsid w:val="004E0372"/>
    <w:rsid w:val="004E1D2D"/>
    <w:rsid w:val="00505772"/>
    <w:rsid w:val="00507A2F"/>
    <w:rsid w:val="005148E9"/>
    <w:rsid w:val="00535DAD"/>
    <w:rsid w:val="00545940"/>
    <w:rsid w:val="00553076"/>
    <w:rsid w:val="00557677"/>
    <w:rsid w:val="00563A2B"/>
    <w:rsid w:val="00575C49"/>
    <w:rsid w:val="00586E26"/>
    <w:rsid w:val="00595E93"/>
    <w:rsid w:val="005A5CB5"/>
    <w:rsid w:val="005A66A9"/>
    <w:rsid w:val="0061191C"/>
    <w:rsid w:val="0061728B"/>
    <w:rsid w:val="0062624F"/>
    <w:rsid w:val="0063093C"/>
    <w:rsid w:val="00630D72"/>
    <w:rsid w:val="0064792B"/>
    <w:rsid w:val="00647D9B"/>
    <w:rsid w:val="00656B61"/>
    <w:rsid w:val="006622DB"/>
    <w:rsid w:val="00665B3E"/>
    <w:rsid w:val="006865CF"/>
    <w:rsid w:val="006914A1"/>
    <w:rsid w:val="006B0F11"/>
    <w:rsid w:val="006F43E5"/>
    <w:rsid w:val="006F45BA"/>
    <w:rsid w:val="00707634"/>
    <w:rsid w:val="00716511"/>
    <w:rsid w:val="0075242A"/>
    <w:rsid w:val="00755CA6"/>
    <w:rsid w:val="0075621F"/>
    <w:rsid w:val="00785A0A"/>
    <w:rsid w:val="00797591"/>
    <w:rsid w:val="007A4444"/>
    <w:rsid w:val="007A6733"/>
    <w:rsid w:val="007B3CA2"/>
    <w:rsid w:val="007C07F3"/>
    <w:rsid w:val="007C3AC3"/>
    <w:rsid w:val="007C6BC3"/>
    <w:rsid w:val="007D0663"/>
    <w:rsid w:val="007D2F04"/>
    <w:rsid w:val="00802071"/>
    <w:rsid w:val="008027C2"/>
    <w:rsid w:val="008232C3"/>
    <w:rsid w:val="00823610"/>
    <w:rsid w:val="00833BC3"/>
    <w:rsid w:val="00837CC9"/>
    <w:rsid w:val="0084325C"/>
    <w:rsid w:val="00885D6B"/>
    <w:rsid w:val="008A4813"/>
    <w:rsid w:val="008A51C8"/>
    <w:rsid w:val="008B2DB1"/>
    <w:rsid w:val="008C08BB"/>
    <w:rsid w:val="008C0C69"/>
    <w:rsid w:val="008C2821"/>
    <w:rsid w:val="008C307C"/>
    <w:rsid w:val="008E2DAC"/>
    <w:rsid w:val="008E35F7"/>
    <w:rsid w:val="009102EB"/>
    <w:rsid w:val="00911CC8"/>
    <w:rsid w:val="00914ACF"/>
    <w:rsid w:val="0091528E"/>
    <w:rsid w:val="00917E66"/>
    <w:rsid w:val="00926FC3"/>
    <w:rsid w:val="009339E6"/>
    <w:rsid w:val="00937A37"/>
    <w:rsid w:val="009462F4"/>
    <w:rsid w:val="00951B17"/>
    <w:rsid w:val="00967280"/>
    <w:rsid w:val="009A6124"/>
    <w:rsid w:val="009A675A"/>
    <w:rsid w:val="009B1386"/>
    <w:rsid w:val="009B1BD9"/>
    <w:rsid w:val="009B67D5"/>
    <w:rsid w:val="009C1330"/>
    <w:rsid w:val="009D3028"/>
    <w:rsid w:val="009D3290"/>
    <w:rsid w:val="009F22A7"/>
    <w:rsid w:val="009F78A2"/>
    <w:rsid w:val="00A10711"/>
    <w:rsid w:val="00A20C05"/>
    <w:rsid w:val="00A26813"/>
    <w:rsid w:val="00A26FAD"/>
    <w:rsid w:val="00A35933"/>
    <w:rsid w:val="00A37389"/>
    <w:rsid w:val="00A40A67"/>
    <w:rsid w:val="00A501D6"/>
    <w:rsid w:val="00A5079F"/>
    <w:rsid w:val="00A67157"/>
    <w:rsid w:val="00A81501"/>
    <w:rsid w:val="00A82480"/>
    <w:rsid w:val="00A8781A"/>
    <w:rsid w:val="00A92A53"/>
    <w:rsid w:val="00A960B6"/>
    <w:rsid w:val="00A97879"/>
    <w:rsid w:val="00AA125F"/>
    <w:rsid w:val="00AA76C4"/>
    <w:rsid w:val="00AA792E"/>
    <w:rsid w:val="00AB289C"/>
    <w:rsid w:val="00AB6E29"/>
    <w:rsid w:val="00AC7C60"/>
    <w:rsid w:val="00AF36B5"/>
    <w:rsid w:val="00B00BE6"/>
    <w:rsid w:val="00B01F76"/>
    <w:rsid w:val="00B15783"/>
    <w:rsid w:val="00B33BE4"/>
    <w:rsid w:val="00B454F0"/>
    <w:rsid w:val="00B47455"/>
    <w:rsid w:val="00B54A59"/>
    <w:rsid w:val="00B91C2B"/>
    <w:rsid w:val="00B9688C"/>
    <w:rsid w:val="00BB14BB"/>
    <w:rsid w:val="00BB769E"/>
    <w:rsid w:val="00BE6BEE"/>
    <w:rsid w:val="00C1160C"/>
    <w:rsid w:val="00C22930"/>
    <w:rsid w:val="00C40496"/>
    <w:rsid w:val="00C4167F"/>
    <w:rsid w:val="00C542CF"/>
    <w:rsid w:val="00C57EC2"/>
    <w:rsid w:val="00C65352"/>
    <w:rsid w:val="00C7667B"/>
    <w:rsid w:val="00C872B0"/>
    <w:rsid w:val="00CA63D1"/>
    <w:rsid w:val="00CD2452"/>
    <w:rsid w:val="00CF52B8"/>
    <w:rsid w:val="00CF53F9"/>
    <w:rsid w:val="00D03463"/>
    <w:rsid w:val="00D14D5A"/>
    <w:rsid w:val="00D44D1D"/>
    <w:rsid w:val="00D62355"/>
    <w:rsid w:val="00D630D0"/>
    <w:rsid w:val="00D66B0D"/>
    <w:rsid w:val="00D72E77"/>
    <w:rsid w:val="00D95E44"/>
    <w:rsid w:val="00DA26B9"/>
    <w:rsid w:val="00DA2831"/>
    <w:rsid w:val="00DA547B"/>
    <w:rsid w:val="00DA7A8B"/>
    <w:rsid w:val="00DB3E58"/>
    <w:rsid w:val="00DC0BFF"/>
    <w:rsid w:val="00DD38D8"/>
    <w:rsid w:val="00DD5BAA"/>
    <w:rsid w:val="00DE18DA"/>
    <w:rsid w:val="00DE2619"/>
    <w:rsid w:val="00E075E9"/>
    <w:rsid w:val="00E10DF3"/>
    <w:rsid w:val="00E2472D"/>
    <w:rsid w:val="00E320A9"/>
    <w:rsid w:val="00E44002"/>
    <w:rsid w:val="00E465C8"/>
    <w:rsid w:val="00E53387"/>
    <w:rsid w:val="00E66407"/>
    <w:rsid w:val="00E70005"/>
    <w:rsid w:val="00E80B69"/>
    <w:rsid w:val="00EA18FE"/>
    <w:rsid w:val="00EB2673"/>
    <w:rsid w:val="00EB50F4"/>
    <w:rsid w:val="00ED0D59"/>
    <w:rsid w:val="00ED0E3C"/>
    <w:rsid w:val="00EE0EE1"/>
    <w:rsid w:val="00F00CA4"/>
    <w:rsid w:val="00F05484"/>
    <w:rsid w:val="00F056E8"/>
    <w:rsid w:val="00F130CE"/>
    <w:rsid w:val="00F23D4C"/>
    <w:rsid w:val="00F405B4"/>
    <w:rsid w:val="00F44E80"/>
    <w:rsid w:val="00F523B8"/>
    <w:rsid w:val="00F60DA9"/>
    <w:rsid w:val="00F757A7"/>
    <w:rsid w:val="00FA4E42"/>
    <w:rsid w:val="00FB3972"/>
    <w:rsid w:val="00FC1334"/>
    <w:rsid w:val="00FF4B92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3AD6E3-7B14-468E-9D24-C24C6EB9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17E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7E66"/>
  </w:style>
  <w:style w:type="paragraph" w:styleId="Header">
    <w:name w:val="header"/>
    <w:basedOn w:val="Normal"/>
    <w:link w:val="HeaderChar"/>
    <w:rsid w:val="004935EC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4935EC"/>
    <w:rPr>
      <w:sz w:val="24"/>
      <w:szCs w:val="24"/>
      <w:lang w:val="en-MY"/>
    </w:rPr>
  </w:style>
  <w:style w:type="character" w:customStyle="1" w:styleId="FooterChar">
    <w:name w:val="Footer Char"/>
    <w:link w:val="Footer"/>
    <w:uiPriority w:val="99"/>
    <w:rsid w:val="00C7667B"/>
    <w:rPr>
      <w:sz w:val="24"/>
      <w:szCs w:val="24"/>
      <w:lang w:val="en-MY"/>
    </w:rPr>
  </w:style>
  <w:style w:type="paragraph" w:styleId="FootnoteText">
    <w:name w:val="footnote text"/>
    <w:basedOn w:val="Normal"/>
    <w:link w:val="FootnoteTextChar"/>
    <w:rsid w:val="00647D9B"/>
    <w:rPr>
      <w:sz w:val="20"/>
      <w:szCs w:val="20"/>
    </w:rPr>
  </w:style>
  <w:style w:type="character" w:customStyle="1" w:styleId="FootnoteTextChar">
    <w:name w:val="Footnote Text Char"/>
    <w:link w:val="FootnoteText"/>
    <w:rsid w:val="00647D9B"/>
    <w:rPr>
      <w:lang w:val="en-MY" w:eastAsia="en-US"/>
    </w:rPr>
  </w:style>
  <w:style w:type="character" w:styleId="FootnoteReference">
    <w:name w:val="footnote reference"/>
    <w:rsid w:val="00647D9B"/>
    <w:rPr>
      <w:vertAlign w:val="superscript"/>
    </w:rPr>
  </w:style>
  <w:style w:type="paragraph" w:customStyle="1" w:styleId="Default">
    <w:name w:val="Default"/>
    <w:rsid w:val="00967280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A792E"/>
    <w:pPr>
      <w:ind w:left="720"/>
      <w:contextualSpacing/>
      <w:jc w:val="both"/>
    </w:pPr>
    <w:rPr>
      <w:rFonts w:ascii="Sylfaen" w:eastAsia="Calibri" w:hAnsi="Sylfaen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A81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BBA4-1C3F-4676-9FF5-CE6F25A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9001:2008 AUDIT CHECKLIST</vt:lpstr>
    </vt:vector>
  </TitlesOfParts>
  <Company>acer</Company>
  <LinksUpToDate>false</LinksUpToDate>
  <CharactersWithSpaces>6639</CharactersWithSpaces>
  <SharedDoc>false</SharedDoc>
  <HLinks>
    <vt:vector size="6" baseType="variant">
      <vt:variant>
        <vt:i4>7340075</vt:i4>
      </vt:variant>
      <vt:variant>
        <vt:i4>8</vt:i4>
      </vt:variant>
      <vt:variant>
        <vt:i4>0</vt:i4>
      </vt:variant>
      <vt:variant>
        <vt:i4>5</vt:i4>
      </vt:variant>
      <vt:variant>
        <vt:lpwstr>http://library.gcaa.ge/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9001:2008 AUDIT CHECKLIST</dc:title>
  <dc:subject/>
  <dc:creator>UMSKAL</dc:creator>
  <cp:keywords/>
  <cp:lastModifiedBy>Tornike Tsintsalashvili</cp:lastModifiedBy>
  <cp:revision>12</cp:revision>
  <dcterms:created xsi:type="dcterms:W3CDTF">2022-12-23T14:01:00Z</dcterms:created>
  <dcterms:modified xsi:type="dcterms:W3CDTF">2022-12-30T10:36:00Z</dcterms:modified>
</cp:coreProperties>
</file>