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2B5D" w14:textId="6CF30E87" w:rsidR="00AF0E8B" w:rsidRPr="002408C5" w:rsidRDefault="002408C5" w:rsidP="00CF39BA">
      <w:pPr>
        <w:pStyle w:val="Heading3"/>
        <w:jc w:val="right"/>
        <w:rPr>
          <w:rFonts w:ascii="Sylfaen" w:hAnsi="Sylfaen"/>
          <w:sz w:val="22"/>
          <w:szCs w:val="22"/>
          <w:lang w:val="ka-GE"/>
        </w:rPr>
      </w:pPr>
      <w:r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>და</w:t>
      </w:r>
      <w:r w:rsidR="00935393"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ნართი </w:t>
      </w:r>
      <w:r w:rsidR="001718BD" w:rsidRPr="00483E94">
        <w:rPr>
          <w:rFonts w:ascii="Sylfaen" w:hAnsi="Sylfaen"/>
          <w:b/>
          <w:color w:val="000000" w:themeColor="text1"/>
          <w:sz w:val="22"/>
          <w:szCs w:val="22"/>
          <w:lang w:val="ru-RU"/>
        </w:rPr>
        <w:t>№</w:t>
      </w:r>
      <w:r w:rsidR="00935393"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>1. უსაფრთხოების შეფასების პროცესი</w:t>
      </w:r>
      <w:r w:rsidR="003D25CD"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>ს</w:t>
      </w:r>
      <w:r w:rsidR="00935393" w:rsidRPr="002408C5">
        <w:rPr>
          <w:rFonts w:ascii="Sylfaen" w:hAnsi="Sylfaen"/>
          <w:sz w:val="22"/>
          <w:szCs w:val="22"/>
          <w:lang w:val="ka-GE"/>
        </w:rPr>
        <w:t xml:space="preserve"> </w:t>
      </w:r>
      <w:r w:rsidR="00935393"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>სქემა</w:t>
      </w:r>
      <w:r w:rsidR="00CF39BA" w:rsidRPr="002408C5">
        <w:rPr>
          <w:rFonts w:ascii="Sylfaen" w:hAnsi="Sylfaen"/>
          <w:noProof/>
          <w:sz w:val="22"/>
          <w:szCs w:val="22"/>
        </w:rPr>
        <w:drawing>
          <wp:inline distT="0" distB="0" distL="0" distR="0" wp14:anchorId="53602617" wp14:editId="2E46BFD3">
            <wp:extent cx="6170310" cy="8367823"/>
            <wp:effectExtent l="152400" t="152400" r="363855" b="3575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466" cy="8378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E96443" w14:textId="0FB83197" w:rsidR="00CF39BA" w:rsidRPr="002408C5" w:rsidRDefault="00CF39BA" w:rsidP="00CF39BA">
      <w:pPr>
        <w:rPr>
          <w:rFonts w:ascii="Sylfaen" w:hAnsi="Sylfaen"/>
          <w:highlight w:val="yellow"/>
          <w:lang w:val="ka-GE"/>
        </w:rPr>
      </w:pPr>
    </w:p>
    <w:p w14:paraId="525782DA" w14:textId="495EF0B2" w:rsidR="00AF0E8B" w:rsidRPr="00483E94" w:rsidRDefault="00935393" w:rsidP="00797D66">
      <w:pPr>
        <w:pStyle w:val="Heading3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lastRenderedPageBreak/>
        <w:t xml:space="preserve">დანართი </w:t>
      </w:r>
      <w:r w:rsidR="001718BD" w:rsidRPr="00483E94">
        <w:rPr>
          <w:rFonts w:ascii="Sylfaen" w:hAnsi="Sylfaen"/>
          <w:b/>
          <w:color w:val="000000" w:themeColor="text1"/>
          <w:sz w:val="22"/>
          <w:szCs w:val="22"/>
          <w:lang w:val="ru-RU"/>
        </w:rPr>
        <w:t>№</w:t>
      </w:r>
      <w:r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2. </w:t>
      </w:r>
      <w:r w:rsidR="00EC4D50"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>უსაფრთხოების შეფასების მეთოდოლოგია</w:t>
      </w:r>
    </w:p>
    <w:p w14:paraId="0243BD8A" w14:textId="3923D403" w:rsidR="00EC4D50" w:rsidRPr="002408C5" w:rsidRDefault="00EC4D50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 xml:space="preserve">რისკის </w:t>
      </w:r>
      <w:r w:rsidR="00142051" w:rsidRPr="002408C5">
        <w:rPr>
          <w:rFonts w:ascii="Sylfaen" w:hAnsi="Sylfaen" w:cs="TimesNewRoman"/>
          <w:lang w:val="ka-GE"/>
        </w:rPr>
        <w:t>შესაბამისად მართვის მიზნით</w:t>
      </w:r>
      <w:r w:rsidR="001718BD">
        <w:rPr>
          <w:rFonts w:ascii="Sylfaen" w:hAnsi="Sylfaen" w:cs="TimesNewRoman"/>
          <w:lang w:val="ka-GE"/>
        </w:rPr>
        <w:t>,</w:t>
      </w:r>
      <w:r w:rsidRPr="002408C5">
        <w:rPr>
          <w:rFonts w:ascii="Sylfaen" w:hAnsi="Sylfaen" w:cs="TimesNewRoman"/>
          <w:lang w:val="ka-GE"/>
        </w:rPr>
        <w:t xml:space="preserve"> შესაძლებელია გამოყენებულ იქნას შემდეგი სამი მეთოდ</w:t>
      </w:r>
      <w:r w:rsidR="008C1144" w:rsidRPr="002408C5">
        <w:rPr>
          <w:rFonts w:ascii="Sylfaen" w:hAnsi="Sylfaen" w:cs="TimesNewRoman"/>
          <w:lang w:val="ka-GE"/>
        </w:rPr>
        <w:t>ი</w:t>
      </w:r>
      <w:r w:rsidRPr="002408C5">
        <w:rPr>
          <w:rFonts w:ascii="Sylfaen" w:hAnsi="Sylfaen" w:cs="TimesNewRoman"/>
          <w:lang w:val="ka-GE"/>
        </w:rPr>
        <w:t>:</w:t>
      </w:r>
    </w:p>
    <w:p w14:paraId="7BCB1086" w14:textId="4E4AD750" w:rsidR="008C1144" w:rsidRPr="002408C5" w:rsidRDefault="008C1144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lang w:val="ka-GE"/>
        </w:rPr>
      </w:pPr>
      <w:r w:rsidRPr="001718BD">
        <w:rPr>
          <w:rFonts w:ascii="Sylfaen" w:hAnsi="Sylfaen" w:cs="TimesNewRoman"/>
          <w:b/>
          <w:lang w:val="ka-GE"/>
        </w:rPr>
        <w:t>ა</w:t>
      </w:r>
      <w:r w:rsidR="00AF0E8B" w:rsidRPr="001718BD">
        <w:rPr>
          <w:rFonts w:ascii="Sylfaen" w:hAnsi="Sylfaen" w:cs="TimesNewRoman"/>
          <w:b/>
          <w:lang w:val="ka-GE"/>
        </w:rPr>
        <w:t xml:space="preserve">) </w:t>
      </w:r>
      <w:r w:rsidR="0067580D" w:rsidRPr="002408C5">
        <w:rPr>
          <w:rFonts w:ascii="Sylfaen" w:hAnsi="Sylfaen" w:cs="TimesNewRoman"/>
          <w:b/>
          <w:lang w:val="ka-GE"/>
        </w:rPr>
        <w:t xml:space="preserve">პირველი </w:t>
      </w:r>
      <w:r w:rsidR="00EC4D50" w:rsidRPr="002408C5">
        <w:rPr>
          <w:rFonts w:ascii="Sylfaen" w:hAnsi="Sylfaen" w:cs="TimesNewRoman"/>
          <w:b/>
          <w:lang w:val="ka-GE"/>
        </w:rPr>
        <w:t>მეთოდი</w:t>
      </w:r>
      <w:r w:rsidR="00EC4D50" w:rsidRPr="002408C5">
        <w:rPr>
          <w:rFonts w:ascii="Sylfaen" w:hAnsi="Sylfaen" w:cs="TimesNewRoman"/>
          <w:lang w:val="ka-GE"/>
        </w:rPr>
        <w:t xml:space="preserve"> </w:t>
      </w:r>
      <w:r w:rsidR="0067580D" w:rsidRPr="002408C5">
        <w:rPr>
          <w:rFonts w:ascii="Sylfaen" w:hAnsi="Sylfaen" w:cs="TimesNewRoman"/>
          <w:lang w:val="ka-GE"/>
        </w:rPr>
        <w:t>-</w:t>
      </w:r>
      <w:r w:rsidR="00EC4D50" w:rsidRPr="002408C5">
        <w:rPr>
          <w:rFonts w:ascii="Sylfaen" w:hAnsi="Sylfaen" w:cs="TimesNewRoman"/>
          <w:lang w:val="ka-GE"/>
        </w:rPr>
        <w:t xml:space="preserve"> რიგი საფრთხეებისთვის, რისკების შეფასება მნიშვნელოვნადაა დამოკიდებული კონკრეტული საჰაერო ხომალდის ან/და სისტემის მახასიათებლებზე</w:t>
      </w:r>
      <w:r w:rsidRPr="002408C5">
        <w:rPr>
          <w:rFonts w:ascii="Sylfaen" w:hAnsi="Sylfaen" w:cs="TimesNewRoman"/>
          <w:lang w:val="ka-GE"/>
        </w:rPr>
        <w:t>. აღნიშნულ შემთხვევაში</w:t>
      </w:r>
      <w:r w:rsidR="00581738" w:rsidRPr="002408C5">
        <w:rPr>
          <w:rFonts w:ascii="Sylfaen" w:hAnsi="Sylfaen" w:cs="TimesNewRoman"/>
          <w:lang w:val="ka-GE"/>
        </w:rPr>
        <w:t>,</w:t>
      </w:r>
      <w:r w:rsidRPr="002408C5">
        <w:rPr>
          <w:rFonts w:ascii="Sylfaen" w:hAnsi="Sylfaen" w:cs="TimesNewRoman"/>
          <w:lang w:val="ka-GE"/>
        </w:rPr>
        <w:t xml:space="preserve"> რისკის დონე დამოკიდებულია საჰაერო ხომალდის/სისტემის მახასიათებელზე (მაგ</w:t>
      </w:r>
      <w:r w:rsidR="001718BD">
        <w:rPr>
          <w:rFonts w:ascii="Sylfaen" w:hAnsi="Sylfaen" w:cs="TimesNewRoman"/>
          <w:lang w:val="ka-GE"/>
        </w:rPr>
        <w:t>,</w:t>
      </w:r>
      <w:r w:rsidRPr="002408C5">
        <w:rPr>
          <w:rFonts w:ascii="Sylfaen" w:hAnsi="Sylfaen" w:cs="TimesNewRoman"/>
          <w:lang w:val="ka-GE"/>
        </w:rPr>
        <w:t xml:space="preserve"> სანავიგაციო შესაძლებლობებზე), მომსახურების ხარისხზე და ინფრასტრუქტურის მახასიათებლებზე. აღნიშნულ შემთხვევაში</w:t>
      </w:r>
      <w:r w:rsidR="00581738" w:rsidRPr="002408C5">
        <w:rPr>
          <w:rFonts w:ascii="Sylfaen" w:hAnsi="Sylfaen" w:cs="TimesNewRoman"/>
          <w:lang w:val="ka-GE"/>
        </w:rPr>
        <w:t>,</w:t>
      </w:r>
      <w:r w:rsidRPr="002408C5">
        <w:rPr>
          <w:rFonts w:ascii="Sylfaen" w:hAnsi="Sylfaen" w:cs="TimesNewRoman"/>
          <w:lang w:val="ka-GE"/>
        </w:rPr>
        <w:t xml:space="preserve"> რისკის შეფასება შეიძლება იყოს დამოკიდებული საჰაერო ხომალდის </w:t>
      </w:r>
      <w:r w:rsidR="0067580D" w:rsidRPr="002408C5">
        <w:rPr>
          <w:rFonts w:ascii="Sylfaen" w:hAnsi="Sylfaen" w:cs="TimesNewRoman"/>
          <w:lang w:val="ka-GE"/>
        </w:rPr>
        <w:t>ტექნიკურ პარამეტრებზე</w:t>
      </w:r>
      <w:r w:rsidRPr="002408C5">
        <w:rPr>
          <w:rFonts w:ascii="Sylfaen" w:hAnsi="Sylfaen" w:cs="TimesNewRoman"/>
          <w:lang w:val="ka-GE"/>
        </w:rPr>
        <w:t xml:space="preserve"> და ვალიდაციაზე, სერტიფიცირებაზე, სიმულაციის შედეგებზე და საავიაციო მოვლენების/ინციდენტების ანალიზზე. </w:t>
      </w:r>
    </w:p>
    <w:p w14:paraId="3845EA21" w14:textId="0ABCA017" w:rsidR="004017F9" w:rsidRPr="002408C5" w:rsidRDefault="008C1144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lang w:val="ka-GE"/>
        </w:rPr>
      </w:pPr>
      <w:r w:rsidRPr="001718BD">
        <w:rPr>
          <w:rFonts w:ascii="Sylfaen" w:hAnsi="Sylfaen" w:cs="TimesNewRoman"/>
          <w:b/>
          <w:lang w:val="ka-GE"/>
        </w:rPr>
        <w:t>ბ</w:t>
      </w:r>
      <w:r w:rsidR="00AF0E8B" w:rsidRPr="001718BD">
        <w:rPr>
          <w:rFonts w:ascii="Sylfaen" w:hAnsi="Sylfaen" w:cs="TimesNewRoman"/>
          <w:b/>
          <w:lang w:val="ka-GE"/>
        </w:rPr>
        <w:t>)</w:t>
      </w:r>
      <w:r w:rsidR="00AF0E8B" w:rsidRPr="002408C5">
        <w:rPr>
          <w:rFonts w:ascii="Sylfaen" w:hAnsi="Sylfaen" w:cs="TimesNewRoman"/>
          <w:lang w:val="ka-GE"/>
        </w:rPr>
        <w:t xml:space="preserve"> </w:t>
      </w:r>
      <w:r w:rsidR="0067580D" w:rsidRPr="002408C5">
        <w:rPr>
          <w:rFonts w:ascii="Sylfaen" w:hAnsi="Sylfaen" w:cs="TimesNewRoman"/>
          <w:b/>
          <w:lang w:val="ka-GE"/>
        </w:rPr>
        <w:t xml:space="preserve">მეორე </w:t>
      </w:r>
      <w:r w:rsidRPr="002408C5">
        <w:rPr>
          <w:rFonts w:ascii="Sylfaen" w:hAnsi="Sylfaen" w:cs="TimesNewRoman"/>
          <w:b/>
          <w:lang w:val="ka-GE"/>
        </w:rPr>
        <w:t>მეთოდი</w:t>
      </w:r>
      <w:r w:rsidR="00AF0E8B" w:rsidRPr="002408C5">
        <w:rPr>
          <w:rFonts w:ascii="Sylfaen" w:hAnsi="Sylfaen" w:cs="TimesNewRoman"/>
          <w:lang w:val="ka-GE"/>
        </w:rPr>
        <w:t xml:space="preserve"> </w:t>
      </w:r>
      <w:r w:rsidR="0067580D" w:rsidRPr="002408C5">
        <w:rPr>
          <w:rFonts w:ascii="Sylfaen" w:hAnsi="Sylfaen" w:cs="TimesNewRoman"/>
          <w:lang w:val="ka-GE"/>
        </w:rPr>
        <w:t>-</w:t>
      </w:r>
      <w:r w:rsidR="00AF0E8B" w:rsidRPr="002408C5">
        <w:rPr>
          <w:rFonts w:ascii="Sylfaen" w:hAnsi="Sylfaen" w:cs="TimesNewRoman"/>
          <w:lang w:val="ka-GE"/>
        </w:rPr>
        <w:t xml:space="preserve"> </w:t>
      </w:r>
      <w:r w:rsidR="004017F9" w:rsidRPr="002408C5">
        <w:rPr>
          <w:rFonts w:ascii="Sylfaen" w:hAnsi="Sylfaen" w:cs="TimesNewRoman"/>
          <w:lang w:val="ka-GE"/>
        </w:rPr>
        <w:t>სხვა საფრთხეებისთვის, რისკების შეფასება არ არის დამოკიდებული საჰაერო ხომალდების ან/და სისტემების მახასიათებლებზე, თუმცა შესაძლებელია წარმოქმნილი იყოს არსებული მახასიათებლების გაზომვ</w:t>
      </w:r>
      <w:r w:rsidR="0067580D" w:rsidRPr="002408C5">
        <w:rPr>
          <w:rFonts w:ascii="Sylfaen" w:hAnsi="Sylfaen" w:cs="TimesNewRoman"/>
          <w:lang w:val="ka-GE"/>
        </w:rPr>
        <w:t>ებ</w:t>
      </w:r>
      <w:r w:rsidR="004017F9" w:rsidRPr="002408C5">
        <w:rPr>
          <w:rFonts w:ascii="Sylfaen" w:hAnsi="Sylfaen" w:cs="TimesNewRoman"/>
          <w:lang w:val="ka-GE"/>
        </w:rPr>
        <w:t>იდან. აღნიშნულ შემთხვევაში</w:t>
      </w:r>
      <w:r w:rsidR="001718BD">
        <w:rPr>
          <w:rFonts w:ascii="Sylfaen" w:hAnsi="Sylfaen" w:cs="TimesNewRoman"/>
          <w:lang w:val="ka-GE"/>
        </w:rPr>
        <w:t>,</w:t>
      </w:r>
      <w:r w:rsidR="004017F9" w:rsidRPr="002408C5">
        <w:rPr>
          <w:rFonts w:ascii="Sylfaen" w:hAnsi="Sylfaen" w:cs="TimesNewRoman"/>
          <w:lang w:val="ka-GE"/>
        </w:rPr>
        <w:t xml:space="preserve"> რისკების შეფასება შესაძლებელია ეფუძნებოდეს საექსპლუატაციო ან ინციდენტების ანალიზის სტატისტიკას  (მაგ</w:t>
      </w:r>
      <w:r w:rsidR="001718BD">
        <w:rPr>
          <w:rFonts w:ascii="Sylfaen" w:hAnsi="Sylfaen" w:cs="TimesNewRoman"/>
          <w:lang w:val="ka-GE"/>
        </w:rPr>
        <w:t>,</w:t>
      </w:r>
      <w:r w:rsidR="004017F9" w:rsidRPr="002408C5">
        <w:rPr>
          <w:rFonts w:ascii="Sylfaen" w:hAnsi="Sylfaen" w:cs="TimesNewRoman"/>
          <w:lang w:val="ka-GE"/>
        </w:rPr>
        <w:t xml:space="preserve"> გადახრები).  ზოგადი</w:t>
      </w:r>
      <w:r w:rsidR="00581738" w:rsidRPr="002408C5">
        <w:rPr>
          <w:rFonts w:ascii="Sylfaen" w:hAnsi="Sylfaen" w:cs="TimesNewRoman"/>
          <w:lang w:val="ka-GE"/>
        </w:rPr>
        <w:t>,</w:t>
      </w:r>
      <w:r w:rsidR="004017F9" w:rsidRPr="002408C5">
        <w:rPr>
          <w:rFonts w:ascii="Sylfaen" w:hAnsi="Sylfaen" w:cs="TimesNewRoman"/>
          <w:lang w:val="ka-GE"/>
        </w:rPr>
        <w:t xml:space="preserve"> ხარისხობრივი რისკის მოდელის შემუშავება </w:t>
      </w:r>
      <w:r w:rsidR="00AF0E8B" w:rsidRPr="002408C5">
        <w:rPr>
          <w:rFonts w:ascii="Sylfaen" w:hAnsi="Sylfaen" w:cs="TimesNewRoman"/>
          <w:lang w:val="ka-GE"/>
        </w:rPr>
        <w:t xml:space="preserve"> </w:t>
      </w:r>
      <w:r w:rsidR="004017F9" w:rsidRPr="002408C5">
        <w:rPr>
          <w:rFonts w:ascii="Sylfaen" w:hAnsi="Sylfaen" w:cs="TimesNewRoman"/>
          <w:lang w:val="ka-GE"/>
        </w:rPr>
        <w:t xml:space="preserve">შესაძლებელია კარგად იყოს გამოყენებული. </w:t>
      </w:r>
    </w:p>
    <w:p w14:paraId="6D33D1B9" w14:textId="5CCDE066" w:rsidR="00AF0E8B" w:rsidRPr="002408C5" w:rsidRDefault="004017F9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lang w:val="ka-GE"/>
        </w:rPr>
      </w:pPr>
      <w:r w:rsidRPr="001718BD">
        <w:rPr>
          <w:rFonts w:ascii="Sylfaen" w:hAnsi="Sylfaen" w:cs="TimesNewRoman"/>
          <w:b/>
          <w:lang w:val="ka-GE"/>
        </w:rPr>
        <w:t>გ</w:t>
      </w:r>
      <w:r w:rsidR="00AF0E8B" w:rsidRPr="001718BD">
        <w:rPr>
          <w:rFonts w:ascii="Sylfaen" w:hAnsi="Sylfaen" w:cs="TimesNewRoman"/>
          <w:b/>
          <w:lang w:val="ka-GE"/>
        </w:rPr>
        <w:t>)</w:t>
      </w:r>
      <w:r w:rsidR="00AF0E8B" w:rsidRPr="002408C5">
        <w:rPr>
          <w:rFonts w:ascii="Sylfaen" w:hAnsi="Sylfaen" w:cs="TimesNewRoman"/>
          <w:lang w:val="ka-GE"/>
        </w:rPr>
        <w:t xml:space="preserve"> </w:t>
      </w:r>
      <w:r w:rsidR="0067580D" w:rsidRPr="002408C5">
        <w:rPr>
          <w:rFonts w:ascii="Sylfaen" w:hAnsi="Sylfaen" w:cs="TimesNewRoman"/>
          <w:b/>
          <w:lang w:val="ka-GE"/>
        </w:rPr>
        <w:t xml:space="preserve">მესამე </w:t>
      </w:r>
      <w:r w:rsidRPr="002408C5">
        <w:rPr>
          <w:rFonts w:ascii="Sylfaen" w:hAnsi="Sylfaen" w:cs="TimesNewRoman"/>
          <w:b/>
          <w:lang w:val="ka-GE"/>
        </w:rPr>
        <w:t>მეთოდი</w:t>
      </w:r>
      <w:r w:rsidR="00AF0E8B" w:rsidRPr="002408C5">
        <w:rPr>
          <w:rFonts w:ascii="Sylfaen" w:hAnsi="Sylfaen" w:cs="TimesNewRoman"/>
          <w:b/>
          <w:lang w:val="ka-GE"/>
        </w:rPr>
        <w:t xml:space="preserve"> </w:t>
      </w:r>
      <w:r w:rsidR="0067580D" w:rsidRPr="002408C5">
        <w:rPr>
          <w:rFonts w:ascii="Sylfaen" w:hAnsi="Sylfaen" w:cs="TimesNewRoman"/>
          <w:lang w:val="ka-GE"/>
        </w:rPr>
        <w:t>-</w:t>
      </w:r>
      <w:r w:rsidR="00AF0E8B" w:rsidRPr="002408C5">
        <w:rPr>
          <w:rFonts w:ascii="Sylfaen" w:hAnsi="Sylfaen" w:cs="TimesNewRoman"/>
          <w:lang w:val="ka-GE"/>
        </w:rPr>
        <w:t xml:space="preserve"> </w:t>
      </w:r>
      <w:r w:rsidR="0067580D" w:rsidRPr="002408C5">
        <w:rPr>
          <w:rFonts w:ascii="Sylfaen" w:hAnsi="Sylfaen" w:cs="TimesNewRoman"/>
          <w:lang w:val="ka-GE"/>
        </w:rPr>
        <w:t xml:space="preserve">აღნიშნულ შემთხვევაში, </w:t>
      </w:r>
      <w:r w:rsidR="00CF39BA" w:rsidRPr="002408C5">
        <w:rPr>
          <w:rFonts w:ascii="Sylfaen" w:hAnsi="Sylfaen" w:cs="TimesNewRoman"/>
          <w:lang w:val="ka-GE"/>
        </w:rPr>
        <w:t>„</w:t>
      </w:r>
      <w:r w:rsidR="0067580D" w:rsidRPr="002408C5">
        <w:rPr>
          <w:rFonts w:ascii="Sylfaen" w:hAnsi="Sylfaen" w:cs="TimesNewRoman"/>
          <w:lang w:val="ka-GE"/>
        </w:rPr>
        <w:t>რისკის შეფასების კვლევის</w:t>
      </w:r>
      <w:r w:rsidR="00CF39BA" w:rsidRPr="002408C5">
        <w:rPr>
          <w:rFonts w:ascii="Sylfaen" w:hAnsi="Sylfaen" w:cs="TimesNewRoman"/>
          <w:lang w:val="ka-GE"/>
        </w:rPr>
        <w:t>“</w:t>
      </w:r>
      <w:r w:rsidR="0067580D" w:rsidRPr="002408C5">
        <w:rPr>
          <w:rFonts w:ascii="Sylfaen" w:hAnsi="Sylfaen" w:cs="TimesNewRoman"/>
          <w:lang w:val="ka-GE"/>
        </w:rPr>
        <w:t xml:space="preserve"> განხორციელება არ არის საჭირო. მარტივი ლოგიკური არგუმენტი შესაძლებელია იყოს საკმარისი ინფრასტრუქტურის, სისტემის ან პროცედურის მოთხოვნების მისათითებლად, რაიმე დამატებითი მასალის მოპოვების მოლოდინის გარეშე </w:t>
      </w:r>
      <w:r w:rsidR="00581738" w:rsidRPr="002408C5">
        <w:rPr>
          <w:rFonts w:ascii="Sylfaen" w:hAnsi="Sylfaen" w:cs="TimesNewRoman"/>
          <w:lang w:val="ka-GE"/>
        </w:rPr>
        <w:t>(</w:t>
      </w:r>
      <w:r w:rsidR="0067580D" w:rsidRPr="002408C5">
        <w:rPr>
          <w:rFonts w:ascii="Sylfaen" w:hAnsi="Sylfaen" w:cs="TimesNewRoman"/>
          <w:lang w:val="ka-GE"/>
        </w:rPr>
        <w:t>მაგ</w:t>
      </w:r>
      <w:r w:rsidR="001718BD">
        <w:rPr>
          <w:rFonts w:ascii="Sylfaen" w:hAnsi="Sylfaen" w:cs="TimesNewRoman"/>
          <w:lang w:val="ka-GE"/>
        </w:rPr>
        <w:t>,</w:t>
      </w:r>
      <w:r w:rsidR="0067580D" w:rsidRPr="002408C5">
        <w:rPr>
          <w:rFonts w:ascii="Sylfaen" w:hAnsi="Sylfaen" w:cs="TimesNewRoman"/>
          <w:lang w:val="ka-GE"/>
        </w:rPr>
        <w:t xml:space="preserve"> ახალი საჰაერო ხომალდის სერტიფიცირების შედეგები ან არსებული საჰაერო ხომალდის </w:t>
      </w:r>
      <w:r w:rsidR="00290A0B">
        <w:rPr>
          <w:rFonts w:ascii="Sylfaen" w:hAnsi="Sylfaen" w:cs="TimesNewRoman"/>
          <w:lang w:val="ka-GE"/>
        </w:rPr>
        <w:t>ექსპლუატაციის</w:t>
      </w:r>
      <w:r w:rsidR="00290A0B" w:rsidRPr="002408C5">
        <w:rPr>
          <w:rFonts w:ascii="Sylfaen" w:hAnsi="Sylfaen" w:cs="TimesNewRoman"/>
          <w:lang w:val="ka-GE"/>
        </w:rPr>
        <w:t xml:space="preserve"> </w:t>
      </w:r>
      <w:r w:rsidR="0067580D" w:rsidRPr="002408C5">
        <w:rPr>
          <w:rFonts w:ascii="Sylfaen" w:hAnsi="Sylfaen" w:cs="TimesNewRoman"/>
          <w:lang w:val="ka-GE"/>
        </w:rPr>
        <w:t>სტატისტიკური მონაცემები</w:t>
      </w:r>
      <w:r w:rsidR="00581738" w:rsidRPr="002408C5">
        <w:rPr>
          <w:rFonts w:ascii="Sylfaen" w:hAnsi="Sylfaen" w:cs="TimesNewRoman"/>
          <w:lang w:val="ka-GE"/>
        </w:rPr>
        <w:t>)</w:t>
      </w:r>
      <w:r w:rsidR="0067580D" w:rsidRPr="002408C5">
        <w:rPr>
          <w:rFonts w:ascii="Sylfaen" w:hAnsi="Sylfaen" w:cs="TimesNewRoman"/>
          <w:lang w:val="ka-GE"/>
        </w:rPr>
        <w:t xml:space="preserve">. </w:t>
      </w:r>
    </w:p>
    <w:p w14:paraId="780188F6" w14:textId="77777777" w:rsidR="00AF0E8B" w:rsidRPr="002408C5" w:rsidRDefault="0067580D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b/>
          <w:lang w:val="ka-GE"/>
        </w:rPr>
      </w:pPr>
      <w:r w:rsidRPr="002408C5">
        <w:rPr>
          <w:rFonts w:ascii="Sylfaen" w:hAnsi="Sylfaen" w:cs="TimesNewRoman"/>
          <w:b/>
          <w:lang w:val="ka-GE"/>
        </w:rPr>
        <w:t>რისკის შეფასების მეთოდი</w:t>
      </w:r>
    </w:p>
    <w:p w14:paraId="6DF02ECA" w14:textId="20F92FD8" w:rsidR="00614C64" w:rsidRPr="002408C5" w:rsidRDefault="00F1430F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1</w:t>
      </w:r>
      <w:r w:rsidR="00AF0E8B" w:rsidRPr="002408C5">
        <w:rPr>
          <w:rFonts w:ascii="Sylfaen" w:hAnsi="Sylfaen" w:cs="TimesNewRoman"/>
          <w:lang w:val="ka-GE"/>
        </w:rPr>
        <w:t xml:space="preserve">. </w:t>
      </w:r>
      <w:r w:rsidR="00614C64" w:rsidRPr="002408C5">
        <w:rPr>
          <w:rFonts w:ascii="Sylfaen" w:hAnsi="Sylfaen" w:cs="TimesNewRoman"/>
          <w:lang w:val="ka-GE"/>
        </w:rPr>
        <w:t>რისკის შეფასება ითვალისწინებს საფრთხის მოვლენის ალბათობას და მისი შედეგის სიმძიმის შეფასებას. რისკი ფასდება მოვლენის ორი მნიშვნელობის</w:t>
      </w:r>
      <w:r w:rsidR="005543DD" w:rsidRPr="002408C5">
        <w:rPr>
          <w:rFonts w:ascii="Sylfaen" w:hAnsi="Sylfaen" w:cs="TimesNewRoman"/>
          <w:lang w:val="ka-GE"/>
        </w:rPr>
        <w:t xml:space="preserve"> -</w:t>
      </w:r>
      <w:r w:rsidR="00614C64" w:rsidRPr="002408C5">
        <w:rPr>
          <w:rFonts w:ascii="Sylfaen" w:hAnsi="Sylfaen" w:cs="TimesNewRoman"/>
          <w:lang w:val="ka-GE"/>
        </w:rPr>
        <w:t xml:space="preserve"> ალბათობისა და სიმძიმის შერწყმით.</w:t>
      </w:r>
    </w:p>
    <w:p w14:paraId="323FEB1A" w14:textId="2B127853" w:rsidR="00614C64" w:rsidRPr="002408C5" w:rsidRDefault="00F1430F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2</w:t>
      </w:r>
      <w:r w:rsidR="00AF0E8B" w:rsidRPr="002408C5">
        <w:rPr>
          <w:rFonts w:ascii="Sylfaen" w:hAnsi="Sylfaen" w:cs="TimesNewRoman"/>
          <w:lang w:val="ka-GE"/>
        </w:rPr>
        <w:t xml:space="preserve">. </w:t>
      </w:r>
      <w:r w:rsidR="00614C64" w:rsidRPr="002408C5">
        <w:rPr>
          <w:rFonts w:ascii="Sylfaen" w:hAnsi="Sylfaen" w:cs="TimesNewRoman"/>
          <w:lang w:val="ka-GE"/>
        </w:rPr>
        <w:t xml:space="preserve">თითოეული იდენტიფიცირებული საფრთხე უნდა კლასიფიცირდეს მოვლენის ალბათობისა და ზეგავლენის სიმძიმის მიხედვით. აღნიშნული პროცესი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="00614C64" w:rsidRPr="002408C5">
        <w:rPr>
          <w:rFonts w:ascii="Sylfaen" w:hAnsi="Sylfaen" w:cs="TimesNewRoman"/>
          <w:lang w:val="ka-GE"/>
        </w:rPr>
        <w:t xml:space="preserve"> ექსპლუატანტს მისცემს </w:t>
      </w:r>
      <w:r w:rsidR="0030584C" w:rsidRPr="002408C5">
        <w:rPr>
          <w:rFonts w:ascii="Sylfaen" w:hAnsi="Sylfaen" w:cs="TimesNewRoman"/>
          <w:lang w:val="ka-GE"/>
        </w:rPr>
        <w:t>შესაძლებლობას</w:t>
      </w:r>
      <w:r w:rsidR="001718BD">
        <w:rPr>
          <w:rFonts w:ascii="Sylfaen" w:hAnsi="Sylfaen" w:cs="TimesNewRoman"/>
          <w:lang w:val="ka-GE"/>
        </w:rPr>
        <w:t>,</w:t>
      </w:r>
      <w:r w:rsidR="0030584C" w:rsidRPr="002408C5">
        <w:rPr>
          <w:rFonts w:ascii="Sylfaen" w:hAnsi="Sylfaen" w:cs="TimesNewRoman"/>
          <w:lang w:val="ka-GE"/>
        </w:rPr>
        <w:t xml:space="preserve"> და</w:t>
      </w:r>
      <w:r w:rsidRPr="002408C5">
        <w:rPr>
          <w:rFonts w:ascii="Sylfaen" w:hAnsi="Sylfaen" w:cs="TimesNewRoman"/>
          <w:lang w:val="ka-GE"/>
        </w:rPr>
        <w:t>ა</w:t>
      </w:r>
      <w:r w:rsidR="0030584C" w:rsidRPr="002408C5">
        <w:rPr>
          <w:rFonts w:ascii="Sylfaen" w:hAnsi="Sylfaen" w:cs="TimesNewRoman"/>
          <w:lang w:val="ka-GE"/>
        </w:rPr>
        <w:t xml:space="preserve">დგინოს კონკრეტული საფრთხის მიერ წარმოქმნილი </w:t>
      </w:r>
      <w:r w:rsidR="00614C64" w:rsidRPr="002408C5">
        <w:rPr>
          <w:rFonts w:ascii="Sylfaen" w:hAnsi="Sylfaen" w:cs="TimesNewRoman"/>
          <w:lang w:val="ka-GE"/>
        </w:rPr>
        <w:t>რისკის დონ</w:t>
      </w:r>
      <w:r w:rsidR="0030584C" w:rsidRPr="002408C5">
        <w:rPr>
          <w:rFonts w:ascii="Sylfaen" w:hAnsi="Sylfaen" w:cs="TimesNewRoman"/>
          <w:lang w:val="ka-GE"/>
        </w:rPr>
        <w:t>ე.</w:t>
      </w:r>
      <w:r w:rsidR="00614C64" w:rsidRPr="002408C5">
        <w:rPr>
          <w:rFonts w:ascii="Sylfaen" w:hAnsi="Sylfaen" w:cs="TimesNewRoman"/>
          <w:lang w:val="ka-GE"/>
        </w:rPr>
        <w:t xml:space="preserve"> </w:t>
      </w:r>
      <w:r w:rsidR="00A673A4" w:rsidRPr="002408C5">
        <w:rPr>
          <w:rFonts w:ascii="Sylfaen" w:hAnsi="Sylfaen" w:cs="TimesNewRoman"/>
          <w:lang w:val="ka-GE"/>
        </w:rPr>
        <w:t>ალბათობის და სიმძიმის კლასიფიკაცია დაკავშირებულია პოტენციურ მოვლენასთან.</w:t>
      </w:r>
    </w:p>
    <w:p w14:paraId="592B17B0" w14:textId="0A130F56" w:rsidR="00203B04" w:rsidRPr="002408C5" w:rsidRDefault="00F1430F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3</w:t>
      </w:r>
      <w:r w:rsidR="00AF0E8B" w:rsidRPr="002408C5">
        <w:rPr>
          <w:rFonts w:ascii="Sylfaen" w:hAnsi="Sylfaen" w:cs="TimesNewRoman"/>
          <w:lang w:val="ka-GE"/>
        </w:rPr>
        <w:t xml:space="preserve">. </w:t>
      </w:r>
      <w:r w:rsidR="00203B04" w:rsidRPr="002408C5">
        <w:rPr>
          <w:rFonts w:ascii="Sylfaen" w:hAnsi="Sylfaen" w:cs="TimesNewRoman"/>
          <w:lang w:val="ka-GE"/>
        </w:rPr>
        <w:t xml:space="preserve">სიმძიმის კლასიფიცირება მოიცავს ხუთ </w:t>
      </w:r>
      <w:r w:rsidR="005543DD" w:rsidRPr="002408C5">
        <w:rPr>
          <w:rFonts w:ascii="Sylfaen" w:hAnsi="Sylfaen" w:cs="TimesNewRoman"/>
          <w:lang w:val="ka-GE"/>
        </w:rPr>
        <w:t xml:space="preserve">დონეს </w:t>
      </w:r>
      <w:r w:rsidR="00203B04" w:rsidRPr="002408C5">
        <w:rPr>
          <w:rFonts w:ascii="Sylfaen" w:hAnsi="Sylfaen" w:cs="TimesNewRoman"/>
          <w:lang w:val="ka-GE"/>
        </w:rPr>
        <w:t>- „კატასტროფულიდან“ (კლასიფიცირება A) „არამნიშვნელოვა</w:t>
      </w:r>
      <w:r w:rsidR="005543DD" w:rsidRPr="002408C5">
        <w:rPr>
          <w:rFonts w:ascii="Sylfaen" w:hAnsi="Sylfaen" w:cs="TimesNewRoman"/>
          <w:lang w:val="ka-GE"/>
        </w:rPr>
        <w:t>ნ</w:t>
      </w:r>
      <w:r w:rsidR="00203B04" w:rsidRPr="002408C5">
        <w:rPr>
          <w:rFonts w:ascii="Sylfaen" w:hAnsi="Sylfaen" w:cs="TimesNewRoman"/>
          <w:lang w:val="ka-GE"/>
        </w:rPr>
        <w:t>“ (კლასიფიცირება E) დონემდე კლასიფიცირებას</w:t>
      </w:r>
      <w:r w:rsidR="00BD4705" w:rsidRPr="002408C5">
        <w:rPr>
          <w:rFonts w:ascii="Sylfaen" w:hAnsi="Sylfaen" w:cs="TimesNewRoman"/>
          <w:lang w:val="ka-GE"/>
        </w:rPr>
        <w:t xml:space="preserve"> </w:t>
      </w:r>
      <w:r w:rsidR="001718BD">
        <w:rPr>
          <w:rFonts w:ascii="Sylfaen" w:hAnsi="Sylfaen" w:cs="TimesNewRoman"/>
          <w:lang w:val="ka-GE"/>
        </w:rPr>
        <w:t>(</w:t>
      </w:r>
      <w:r w:rsidR="00BD4705" w:rsidRPr="002408C5">
        <w:rPr>
          <w:rFonts w:ascii="Sylfaen" w:hAnsi="Sylfaen" w:cs="TimesNewRoman"/>
          <w:lang w:val="ka-GE"/>
        </w:rPr>
        <w:t>იხ.</w:t>
      </w:r>
      <w:r w:rsidR="00203B04" w:rsidRPr="002408C5">
        <w:rPr>
          <w:rFonts w:ascii="Sylfaen" w:hAnsi="Sylfaen" w:cs="TimesNewRoman"/>
          <w:lang w:val="ka-GE"/>
        </w:rPr>
        <w:t xml:space="preserve"> ცხრილ</w:t>
      </w:r>
      <w:r w:rsidR="005543DD" w:rsidRPr="002408C5">
        <w:rPr>
          <w:rFonts w:ascii="Sylfaen" w:hAnsi="Sylfaen" w:cs="TimesNewRoman"/>
          <w:lang w:val="ka-GE"/>
        </w:rPr>
        <w:t>ი</w:t>
      </w:r>
      <w:r w:rsidR="00BD4705" w:rsidRPr="002408C5">
        <w:rPr>
          <w:rFonts w:ascii="Sylfaen" w:hAnsi="Sylfaen" w:cs="TimesNewRoman"/>
          <w:lang w:val="ka-GE"/>
        </w:rPr>
        <w:t xml:space="preserve"> 1</w:t>
      </w:r>
      <w:r w:rsidR="001718BD">
        <w:rPr>
          <w:rFonts w:ascii="Sylfaen" w:hAnsi="Sylfaen" w:cs="TimesNewRoman"/>
          <w:lang w:val="ka-GE"/>
        </w:rPr>
        <w:t>)</w:t>
      </w:r>
      <w:r w:rsidR="00203B04" w:rsidRPr="002408C5">
        <w:rPr>
          <w:rFonts w:ascii="Sylfaen" w:hAnsi="Sylfaen" w:cs="TimesNewRoman"/>
          <w:lang w:val="ka-GE"/>
        </w:rPr>
        <w:t>.</w:t>
      </w:r>
    </w:p>
    <w:p w14:paraId="6538B392" w14:textId="3485DFB7" w:rsidR="00DF18E5" w:rsidRPr="002408C5" w:rsidRDefault="00F1430F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4</w:t>
      </w:r>
      <w:r w:rsidR="00AF0E8B" w:rsidRPr="002408C5">
        <w:rPr>
          <w:rFonts w:ascii="Sylfaen" w:hAnsi="Sylfaen" w:cs="TimesNewRoman"/>
          <w:lang w:val="ka-GE"/>
        </w:rPr>
        <w:t>.</w:t>
      </w:r>
      <w:r w:rsidR="00203B04" w:rsidRPr="002408C5">
        <w:rPr>
          <w:rFonts w:ascii="Sylfaen" w:hAnsi="Sylfaen" w:cs="TimesNewRoman"/>
          <w:lang w:val="ka-GE"/>
        </w:rPr>
        <w:t xml:space="preserve"> მოვლენის</w:t>
      </w:r>
      <w:r w:rsidR="00AF0E8B" w:rsidRPr="002408C5">
        <w:rPr>
          <w:rFonts w:ascii="Sylfaen" w:hAnsi="Sylfaen" w:cs="TimesNewRoman"/>
          <w:lang w:val="ka-GE"/>
        </w:rPr>
        <w:t xml:space="preserve"> </w:t>
      </w:r>
      <w:r w:rsidR="00203B04" w:rsidRPr="002408C5">
        <w:rPr>
          <w:rFonts w:ascii="Sylfaen" w:hAnsi="Sylfaen" w:cs="TimesNewRoman"/>
          <w:lang w:val="ka-GE"/>
        </w:rPr>
        <w:t>სიმძიმის კლასიფიცირება უნდა ეფუძნებოდეს „</w:t>
      </w:r>
      <w:r w:rsidR="00DF18E5" w:rsidRPr="002408C5">
        <w:rPr>
          <w:rFonts w:ascii="Sylfaen" w:hAnsi="Sylfaen" w:cs="TimesNewRoman"/>
          <w:lang w:val="ka-GE"/>
        </w:rPr>
        <w:t>მოსალოდნელი შემთხვევის</w:t>
      </w:r>
      <w:r w:rsidR="00203B04" w:rsidRPr="002408C5">
        <w:rPr>
          <w:rFonts w:ascii="Sylfaen" w:hAnsi="Sylfaen" w:cs="TimesNewRoman"/>
          <w:lang w:val="ka-GE"/>
        </w:rPr>
        <w:t>“ და არა „</w:t>
      </w:r>
      <w:r w:rsidR="00DF18E5" w:rsidRPr="002408C5">
        <w:rPr>
          <w:rFonts w:ascii="Sylfaen" w:hAnsi="Sylfaen" w:cs="TimesNewRoman"/>
          <w:lang w:val="ka-GE"/>
        </w:rPr>
        <w:t>ყველაზე უარესი შემთხვევის</w:t>
      </w:r>
      <w:r w:rsidR="00203B04" w:rsidRPr="002408C5">
        <w:rPr>
          <w:rFonts w:ascii="Sylfaen" w:hAnsi="Sylfaen" w:cs="TimesNewRoman"/>
          <w:lang w:val="ka-GE"/>
        </w:rPr>
        <w:t xml:space="preserve">“ სცენარს. </w:t>
      </w:r>
      <w:r w:rsidR="00DF18E5" w:rsidRPr="002408C5">
        <w:rPr>
          <w:rFonts w:ascii="Sylfaen" w:hAnsi="Sylfaen" w:cs="TimesNewRoman"/>
          <w:lang w:val="ka-GE"/>
        </w:rPr>
        <w:t>„მოსალოდნელი შემთხვევის“ შედეგი</w:t>
      </w:r>
      <w:r w:rsidR="00D92AFE" w:rsidRPr="002408C5">
        <w:rPr>
          <w:rFonts w:ascii="Sylfaen" w:hAnsi="Sylfaen" w:cs="TimesNewRoman"/>
          <w:lang w:val="ka-GE"/>
        </w:rPr>
        <w:t xml:space="preserve"> </w:t>
      </w:r>
      <w:r w:rsidR="00DF18E5" w:rsidRPr="002408C5">
        <w:rPr>
          <w:rFonts w:ascii="Sylfaen" w:hAnsi="Sylfaen" w:cs="TimesNewRoman"/>
          <w:lang w:val="ka-GE"/>
        </w:rPr>
        <w:t>ა</w:t>
      </w:r>
      <w:r w:rsidR="00D92AFE" w:rsidRPr="002408C5">
        <w:rPr>
          <w:rFonts w:ascii="Sylfaen" w:hAnsi="Sylfaen" w:cs="TimesNewRoman"/>
          <w:lang w:val="ka-GE"/>
        </w:rPr>
        <w:t>რის შედეგი,</w:t>
      </w:r>
      <w:r w:rsidR="00DF18E5" w:rsidRPr="002408C5">
        <w:rPr>
          <w:rFonts w:ascii="Sylfaen" w:hAnsi="Sylfaen" w:cs="TimesNewRoman"/>
          <w:lang w:val="ka-GE"/>
        </w:rPr>
        <w:t xml:space="preserve"> რომელიც შესაძლებელია </w:t>
      </w:r>
      <w:r w:rsidR="005543DD" w:rsidRPr="002408C5">
        <w:rPr>
          <w:rFonts w:ascii="Sylfaen" w:hAnsi="Sylfaen" w:cs="TimesNewRoman"/>
          <w:lang w:val="ka-GE"/>
        </w:rPr>
        <w:t xml:space="preserve">დადგეს </w:t>
      </w:r>
      <w:r w:rsidR="00DF18E5" w:rsidRPr="002408C5">
        <w:rPr>
          <w:rFonts w:ascii="Sylfaen" w:hAnsi="Sylfaen" w:cs="TimesNewRoman"/>
          <w:lang w:val="ka-GE"/>
        </w:rPr>
        <w:t>ფაქტიურ პირობებში (მოვლენის სავარაუდო მიმდინარეობა)</w:t>
      </w:r>
      <w:r w:rsidR="00D92AFE" w:rsidRPr="002408C5">
        <w:rPr>
          <w:rFonts w:ascii="Sylfaen" w:hAnsi="Sylfaen" w:cs="TimesNewRoman"/>
          <w:lang w:val="ka-GE"/>
        </w:rPr>
        <w:t>, ხოლო</w:t>
      </w:r>
      <w:r w:rsidR="00DF18E5" w:rsidRPr="002408C5">
        <w:rPr>
          <w:rFonts w:ascii="Sylfaen" w:hAnsi="Sylfaen" w:cs="TimesNewRoman"/>
          <w:lang w:val="ka-GE"/>
        </w:rPr>
        <w:t xml:space="preserve"> „ყველაზე უარესი შემთხვევის“ შედეგი შესაძლებელია </w:t>
      </w:r>
      <w:r w:rsidR="00462375" w:rsidRPr="002408C5">
        <w:rPr>
          <w:rFonts w:ascii="Sylfaen" w:hAnsi="Sylfaen" w:cs="TimesNewRoman"/>
          <w:lang w:val="ka-GE"/>
        </w:rPr>
        <w:t>იყო</w:t>
      </w:r>
      <w:r w:rsidR="00E81827" w:rsidRPr="002408C5">
        <w:rPr>
          <w:rFonts w:ascii="Sylfaen" w:hAnsi="Sylfaen" w:cs="TimesNewRoman"/>
          <w:lang w:val="ka-GE"/>
        </w:rPr>
        <w:t>ს</w:t>
      </w:r>
      <w:r w:rsidR="00462375" w:rsidRPr="002408C5">
        <w:rPr>
          <w:rFonts w:ascii="Sylfaen" w:hAnsi="Sylfaen" w:cs="TimesNewRoman"/>
          <w:lang w:val="ka-GE"/>
        </w:rPr>
        <w:t xml:space="preserve"> მოსალოდნელი ექსტრემალურ პირობებში </w:t>
      </w:r>
      <w:r w:rsidR="00E81827" w:rsidRPr="002408C5">
        <w:rPr>
          <w:rFonts w:ascii="Sylfaen" w:hAnsi="Sylfaen" w:cs="TimesNewRoman"/>
          <w:lang w:val="ka-GE"/>
        </w:rPr>
        <w:t>ან/</w:t>
      </w:r>
      <w:r w:rsidR="00462375" w:rsidRPr="002408C5">
        <w:rPr>
          <w:rFonts w:ascii="Sylfaen" w:hAnsi="Sylfaen" w:cs="TimesNewRoman"/>
          <w:lang w:val="ka-GE"/>
        </w:rPr>
        <w:t>და დამატებითი და ნაკლებად სავარაუდო საფრთხეების კომბინაციის შემთხვევაში.</w:t>
      </w:r>
      <w:r w:rsidR="00BD4705" w:rsidRPr="002408C5">
        <w:rPr>
          <w:rFonts w:ascii="Sylfaen" w:hAnsi="Sylfaen" w:cs="TimesNewRoman"/>
          <w:lang w:val="ka-GE"/>
        </w:rPr>
        <w:t xml:space="preserve"> თუ ყველაზე უარესი შემთხვევების არაპირდაპირი დანერგვაა საჭირო, </w:t>
      </w:r>
      <w:r w:rsidR="00E81827" w:rsidRPr="002408C5">
        <w:rPr>
          <w:rFonts w:ascii="Sylfaen" w:hAnsi="Sylfaen" w:cs="TimesNewRoman"/>
          <w:lang w:val="ka-GE"/>
        </w:rPr>
        <w:t xml:space="preserve">მაშინ </w:t>
      </w:r>
      <w:r w:rsidR="00BD4705" w:rsidRPr="002408C5">
        <w:rPr>
          <w:rFonts w:ascii="Sylfaen" w:hAnsi="Sylfaen" w:cs="TimesNewRoman"/>
          <w:lang w:val="ka-GE"/>
        </w:rPr>
        <w:t xml:space="preserve">საჭიროა </w:t>
      </w:r>
      <w:r w:rsidR="00E81827" w:rsidRPr="002408C5">
        <w:rPr>
          <w:rFonts w:ascii="Sylfaen" w:hAnsi="Sylfaen" w:cs="TimesNewRoman"/>
          <w:lang w:val="ka-GE"/>
        </w:rPr>
        <w:t xml:space="preserve">დაბალი, </w:t>
      </w:r>
      <w:r w:rsidR="00BD4705" w:rsidRPr="002408C5">
        <w:rPr>
          <w:rFonts w:ascii="Sylfaen" w:hAnsi="Sylfaen" w:cs="TimesNewRoman"/>
          <w:lang w:val="ka-GE"/>
        </w:rPr>
        <w:t>შესაბამისი  სიხშირის შეფასება.</w:t>
      </w:r>
    </w:p>
    <w:p w14:paraId="4B4DD2D0" w14:textId="77777777" w:rsidR="00AF0E8B" w:rsidRPr="002408C5" w:rsidRDefault="00AF0E8B" w:rsidP="00916C6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  <w:lang w:val="ka-GE"/>
        </w:rPr>
      </w:pPr>
    </w:p>
    <w:p w14:paraId="039D4930" w14:textId="1B138F49" w:rsidR="00916C6A" w:rsidRPr="002408C5" w:rsidRDefault="00916C6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,Bold"/>
          <w:b/>
          <w:bCs/>
          <w:lang w:val="ka-GE"/>
        </w:rPr>
      </w:pPr>
    </w:p>
    <w:p w14:paraId="586CA9E1" w14:textId="5BBDFCB8" w:rsidR="00C14BD7" w:rsidRPr="002408C5" w:rsidRDefault="00C14BD7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,Bold"/>
          <w:b/>
          <w:bCs/>
          <w:lang w:val="ka-GE"/>
        </w:rPr>
      </w:pPr>
    </w:p>
    <w:p w14:paraId="229512D6" w14:textId="4C00561C" w:rsidR="00C14BD7" w:rsidRPr="002408C5" w:rsidRDefault="00C14BD7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,Bold"/>
          <w:b/>
          <w:bCs/>
          <w:lang w:val="ka-GE"/>
        </w:rPr>
      </w:pPr>
    </w:p>
    <w:p w14:paraId="43F45D1E" w14:textId="77777777" w:rsidR="00C14BD7" w:rsidRPr="002408C5" w:rsidRDefault="00C14BD7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,Bold"/>
          <w:b/>
          <w:bCs/>
          <w:lang w:val="ka-GE"/>
        </w:rPr>
      </w:pPr>
    </w:p>
    <w:p w14:paraId="440D5ED3" w14:textId="77777777" w:rsidR="00916C6A" w:rsidRPr="002408C5" w:rsidRDefault="00916C6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,Bold"/>
          <w:b/>
          <w:bCs/>
          <w:lang w:val="ka-GE"/>
        </w:rPr>
      </w:pPr>
    </w:p>
    <w:p w14:paraId="62286A20" w14:textId="4B502584" w:rsidR="00BD4705" w:rsidRDefault="00BD4705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,Bold"/>
          <w:b/>
          <w:bCs/>
          <w:lang w:val="ka-GE"/>
        </w:rPr>
      </w:pPr>
      <w:r w:rsidRPr="002408C5">
        <w:rPr>
          <w:rFonts w:ascii="Sylfaen" w:hAnsi="Sylfaen" w:cs="TimesNewRoman,Bold"/>
          <w:b/>
          <w:bCs/>
          <w:lang w:val="ka-GE"/>
        </w:rPr>
        <w:lastRenderedPageBreak/>
        <w:t>ცხრილი 1. სიმძიმის კლასიფიცირების ცხრილი მაგალი</w:t>
      </w:r>
      <w:r w:rsidR="00916C6A" w:rsidRPr="002408C5">
        <w:rPr>
          <w:rFonts w:ascii="Sylfaen" w:hAnsi="Sylfaen" w:cs="TimesNewRoman,Bold"/>
          <w:b/>
          <w:bCs/>
          <w:lang w:val="ka-GE"/>
        </w:rPr>
        <w:t>თ</w:t>
      </w:r>
      <w:r w:rsidRPr="002408C5">
        <w:rPr>
          <w:rFonts w:ascii="Sylfaen" w:hAnsi="Sylfaen" w:cs="TimesNewRoman,Bold"/>
          <w:b/>
          <w:bCs/>
          <w:lang w:val="ka-GE"/>
        </w:rPr>
        <w:t>ებით</w:t>
      </w:r>
    </w:p>
    <w:p w14:paraId="5CBC1E2E" w14:textId="77777777" w:rsidR="001718BD" w:rsidRPr="002408C5" w:rsidRDefault="001718BD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,Bold"/>
          <w:b/>
          <w:bCs/>
          <w:lang w:val="ka-GE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850"/>
        <w:gridCol w:w="4253"/>
      </w:tblGrid>
      <w:tr w:rsidR="007E379B" w:rsidRPr="002408C5" w14:paraId="4C47C055" w14:textId="77777777" w:rsidTr="003D25CD">
        <w:trPr>
          <w:trHeight w:val="454"/>
        </w:trPr>
        <w:tc>
          <w:tcPr>
            <w:tcW w:w="1418" w:type="dxa"/>
          </w:tcPr>
          <w:p w14:paraId="437C437B" w14:textId="77777777" w:rsidR="007E379B" w:rsidRPr="002408C5" w:rsidRDefault="00BD4705" w:rsidP="00916C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_PDF_Subset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b/>
                <w:i/>
                <w:iCs/>
                <w:sz w:val="20"/>
                <w:szCs w:val="20"/>
                <w:lang w:val="ka-GE"/>
              </w:rPr>
              <w:t>სიმძიმე</w:t>
            </w:r>
          </w:p>
        </w:tc>
        <w:tc>
          <w:tcPr>
            <w:tcW w:w="3828" w:type="dxa"/>
          </w:tcPr>
          <w:p w14:paraId="1135A811" w14:textId="77777777" w:rsidR="007E379B" w:rsidRPr="002408C5" w:rsidRDefault="00BD4705" w:rsidP="00916C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_PDF_Subset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b/>
                <w:i/>
                <w:iCs/>
                <w:sz w:val="20"/>
                <w:szCs w:val="20"/>
                <w:lang w:val="ka-GE"/>
              </w:rPr>
              <w:t>განმარტება</w:t>
            </w:r>
          </w:p>
        </w:tc>
        <w:tc>
          <w:tcPr>
            <w:tcW w:w="850" w:type="dxa"/>
          </w:tcPr>
          <w:p w14:paraId="527D5A9C" w14:textId="77777777" w:rsidR="007E379B" w:rsidRPr="002408C5" w:rsidRDefault="00BD4705" w:rsidP="00916C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_PDF_Subset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b/>
                <w:i/>
                <w:iCs/>
                <w:sz w:val="20"/>
                <w:szCs w:val="20"/>
                <w:lang w:val="ka-GE"/>
              </w:rPr>
              <w:t>მნიშვნელობა</w:t>
            </w:r>
          </w:p>
        </w:tc>
        <w:tc>
          <w:tcPr>
            <w:tcW w:w="4253" w:type="dxa"/>
          </w:tcPr>
          <w:p w14:paraId="2E09E29F" w14:textId="77777777" w:rsidR="007E379B" w:rsidRPr="002408C5" w:rsidRDefault="00BD4705" w:rsidP="00916C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_PDF_Subset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b/>
                <w:i/>
                <w:iCs/>
                <w:sz w:val="20"/>
                <w:szCs w:val="20"/>
                <w:lang w:val="ka-GE"/>
              </w:rPr>
              <w:t>მაგალითი</w:t>
            </w:r>
          </w:p>
        </w:tc>
      </w:tr>
      <w:tr w:rsidR="007E379B" w:rsidRPr="002408C5" w14:paraId="3927D761" w14:textId="77777777" w:rsidTr="003D25CD">
        <w:tc>
          <w:tcPr>
            <w:tcW w:w="1418" w:type="dxa"/>
          </w:tcPr>
          <w:p w14:paraId="77AA5D29" w14:textId="77777777" w:rsidR="007E379B" w:rsidRPr="002408C5" w:rsidRDefault="00BD4705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კატასტროფული</w:t>
            </w:r>
          </w:p>
        </w:tc>
        <w:tc>
          <w:tcPr>
            <w:tcW w:w="3828" w:type="dxa"/>
          </w:tcPr>
          <w:p w14:paraId="5DC4D764" w14:textId="77777777" w:rsidR="00E5657E" w:rsidRPr="002408C5" w:rsidRDefault="00E5657E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აღჭურვილობის განადგურება</w:t>
            </w:r>
          </w:p>
          <w:p w14:paraId="63880DF0" w14:textId="77777777" w:rsidR="007E379B" w:rsidRPr="002408C5" w:rsidRDefault="00E5657E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მრავლობითი სიკვდილი</w:t>
            </w:r>
          </w:p>
        </w:tc>
        <w:tc>
          <w:tcPr>
            <w:tcW w:w="850" w:type="dxa"/>
          </w:tcPr>
          <w:p w14:paraId="758B9EA1" w14:textId="77777777" w:rsidR="007E379B" w:rsidRPr="002408C5" w:rsidRDefault="007E379B" w:rsidP="00916C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</w:rPr>
              <w:t>A</w:t>
            </w:r>
          </w:p>
        </w:tc>
        <w:tc>
          <w:tcPr>
            <w:tcW w:w="4253" w:type="dxa"/>
          </w:tcPr>
          <w:p w14:paraId="08517CA7" w14:textId="77777777" w:rsidR="007E379B" w:rsidRPr="002408C5" w:rsidRDefault="00291D26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- </w:t>
            </w:r>
            <w:r w:rsidR="00E5657E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აფრენის ან დაფრენის ეტაპზე საჰაერო ხომალდთან და/ან სხვა ობიექტთან შეჯახება </w:t>
            </w:r>
          </w:p>
        </w:tc>
      </w:tr>
      <w:tr w:rsidR="007E379B" w:rsidRPr="002408C5" w14:paraId="4800C216" w14:textId="77777777" w:rsidTr="003D25CD">
        <w:tc>
          <w:tcPr>
            <w:tcW w:w="1418" w:type="dxa"/>
          </w:tcPr>
          <w:p w14:paraId="487E6D5E" w14:textId="77777777" w:rsidR="007E379B" w:rsidRPr="002408C5" w:rsidRDefault="00BD4705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საფრთხის შემცველი</w:t>
            </w:r>
          </w:p>
        </w:tc>
        <w:tc>
          <w:tcPr>
            <w:tcW w:w="3828" w:type="dxa"/>
          </w:tcPr>
          <w:p w14:paraId="353693C7" w14:textId="77777777" w:rsidR="00E5657E" w:rsidRPr="002408C5" w:rsidRDefault="007F011E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- </w:t>
            </w:r>
            <w:r w:rsidR="00E5657E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უსაფრთხოების დონის მნიშვნელობანი დაქვეითება, ფიზიკური დაუძლურება ან ისეთი სამუშაო დატვირთვა </w:t>
            </w:r>
            <w:r w:rsidR="009244EE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როცა ექსპლუატანტი ვერ განახორციელებს საქმიანობას ზუსტად და სრულყოფილად</w:t>
            </w:r>
            <w:r w:rsidR="00F557F8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.</w:t>
            </w:r>
          </w:p>
          <w:p w14:paraId="09D010F6" w14:textId="77777777" w:rsidR="007E379B" w:rsidRPr="002408C5" w:rsidRDefault="007F011E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- </w:t>
            </w:r>
            <w:r w:rsidR="009244EE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სერიოზული 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დაშავებები</w:t>
            </w:r>
          </w:p>
          <w:p w14:paraId="0E2774C7" w14:textId="77777777" w:rsidR="007E379B" w:rsidRPr="002408C5" w:rsidRDefault="007F011E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</w:t>
            </w:r>
            <w:r w:rsidR="00F1430F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 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აღჭურვილობების მნიშვნელოვანი დაზიანება</w:t>
            </w:r>
          </w:p>
        </w:tc>
        <w:tc>
          <w:tcPr>
            <w:tcW w:w="850" w:type="dxa"/>
          </w:tcPr>
          <w:p w14:paraId="1AB7ADBE" w14:textId="77777777" w:rsidR="007E379B" w:rsidRPr="002408C5" w:rsidRDefault="007E379B" w:rsidP="00916C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_PDF_Subset"/>
                <w:color w:val="000000"/>
                <w:sz w:val="20"/>
                <w:szCs w:val="20"/>
              </w:rPr>
            </w:pPr>
            <w:r w:rsidRPr="002408C5">
              <w:rPr>
                <w:rFonts w:ascii="Sylfaen" w:hAnsi="Sylfaen" w:cs="Sylfaen_PDF_Subset"/>
                <w:color w:val="000000"/>
                <w:sz w:val="20"/>
                <w:szCs w:val="20"/>
              </w:rPr>
              <w:t>B</w:t>
            </w:r>
          </w:p>
        </w:tc>
        <w:tc>
          <w:tcPr>
            <w:tcW w:w="4253" w:type="dxa"/>
          </w:tcPr>
          <w:p w14:paraId="13911563" w14:textId="77777777" w:rsidR="00291D26" w:rsidRPr="002408C5" w:rsidRDefault="00291D26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ადზ-ზე არასანქცირებული შეჭრა, რომელსაც გააჩნია საავიაციო მოვლენის მოხდენის მნიშვნელოვანი პოტენციალი, საჭიროა მყისიერი რეაგირება შეჯახების თავიდან აცილების მიზნით</w:t>
            </w:r>
          </w:p>
          <w:p w14:paraId="3FEE35C1" w14:textId="77777777" w:rsidR="007E379B" w:rsidRPr="002408C5" w:rsidRDefault="007E379B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– </w:t>
            </w:r>
            <w:r w:rsidR="005A112D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აფრენის</w:t>
            </w:r>
            <w:r w:rsidR="0083011E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/</w:t>
            </w:r>
            <w:r w:rsidR="005A112D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დაფრენის მცდელობა დახურულ ან/და დაკავებულ ადზ-ზე </w:t>
            </w:r>
          </w:p>
          <w:p w14:paraId="30910F32" w14:textId="77777777" w:rsidR="007E379B" w:rsidRPr="002408C5" w:rsidRDefault="0083011E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– ა</w:t>
            </w:r>
            <w:r w:rsidR="005A112D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ფრენისას/დაფრენისას მომხდარი ინციდენტები, როგორიცაა ადზ-დან გადაცდენა ან ადზ-მდე დაფრენა</w:t>
            </w:r>
          </w:p>
        </w:tc>
      </w:tr>
      <w:tr w:rsidR="007E379B" w:rsidRPr="002408C5" w14:paraId="4BACA0BD" w14:textId="77777777" w:rsidTr="003D25CD">
        <w:tc>
          <w:tcPr>
            <w:tcW w:w="1418" w:type="dxa"/>
          </w:tcPr>
          <w:p w14:paraId="6022A66C" w14:textId="77777777" w:rsidR="007E379B" w:rsidRPr="002408C5" w:rsidRDefault="00BD4705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მნიშვნელოვანი</w:t>
            </w:r>
          </w:p>
        </w:tc>
        <w:tc>
          <w:tcPr>
            <w:tcW w:w="3828" w:type="dxa"/>
          </w:tcPr>
          <w:p w14:paraId="2C5774AC" w14:textId="1AB468EF" w:rsidR="004D4B9B" w:rsidRPr="002408C5" w:rsidRDefault="00136771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- უსაფრთხოების დონის საგრძნობი დაქვეითება, </w:t>
            </w:r>
            <w:r w:rsidR="004D4B9B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ექსპლუატანტის იმ უნარის დაქვეითება</w:t>
            </w:r>
            <w:r w:rsidR="00F557F8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,</w:t>
            </w:r>
            <w:r w:rsidR="004D4B9B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 რომლითაც </w:t>
            </w:r>
            <w:r w:rsidR="00F557F8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თ</w:t>
            </w:r>
            <w:r w:rsidR="004D4B9B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ავს ართმევს </w:t>
            </w:r>
            <w:r w:rsidR="00F557F8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რთულ პირობებში</w:t>
            </w:r>
            <w:r w:rsidR="004D4B9B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 </w:t>
            </w:r>
            <w:r w:rsidR="00290A0B">
              <w:rPr>
                <w:rFonts w:ascii="Sylfaen" w:hAnsi="Sylfaen" w:cs="TimesNewRoman"/>
                <w:sz w:val="20"/>
                <w:szCs w:val="20"/>
                <w:lang w:val="ka-GE"/>
              </w:rPr>
              <w:t>ექსპლუატაციის</w:t>
            </w:r>
            <w:r w:rsidR="00290A0B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, </w:t>
            </w:r>
            <w:r w:rsidR="004D4B9B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რა</w:t>
            </w:r>
            <w:r w:rsidR="00554B6F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ც</w:t>
            </w:r>
            <w:r w:rsidR="004D4B9B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 იწვევს სამუშაო დატვირთვების გაზრდა და  </w:t>
            </w:r>
            <w:r w:rsidR="00F557F8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ეფექტურობის დაქვეითებას.</w:t>
            </w:r>
          </w:p>
          <w:p w14:paraId="3223B27E" w14:textId="77777777" w:rsidR="007E379B" w:rsidRPr="002408C5" w:rsidRDefault="007E379B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– </w:t>
            </w:r>
            <w:r w:rsidR="008F7EE5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სერიოზული ინციდენტი</w:t>
            </w:r>
          </w:p>
          <w:p w14:paraId="1E83549B" w14:textId="77777777" w:rsidR="007E379B" w:rsidRPr="002408C5" w:rsidRDefault="007E379B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– </w:t>
            </w:r>
            <w:r w:rsidR="008F7EE5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პერსონალის დაშავება</w:t>
            </w:r>
            <w:r w:rsidR="00136771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850" w:type="dxa"/>
          </w:tcPr>
          <w:p w14:paraId="2F518711" w14:textId="77777777" w:rsidR="007E379B" w:rsidRPr="002408C5" w:rsidRDefault="007E379B" w:rsidP="00916C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_PDF_Subset"/>
                <w:color w:val="000000"/>
                <w:sz w:val="20"/>
                <w:szCs w:val="20"/>
              </w:rPr>
            </w:pPr>
            <w:r w:rsidRPr="002408C5">
              <w:rPr>
                <w:rFonts w:ascii="Sylfaen" w:hAnsi="Sylfaen" w:cs="Sylfaen_PDF_Subset"/>
                <w:color w:val="000000"/>
                <w:sz w:val="20"/>
                <w:szCs w:val="20"/>
              </w:rPr>
              <w:t>C</w:t>
            </w:r>
          </w:p>
        </w:tc>
        <w:tc>
          <w:tcPr>
            <w:tcW w:w="4253" w:type="dxa"/>
          </w:tcPr>
          <w:p w14:paraId="65B758F6" w14:textId="77777777" w:rsidR="007E379B" w:rsidRPr="002408C5" w:rsidRDefault="00F557F8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ადზ-ზე არასანქცირებული შეჭრა, საკმარისია დრო და მანძილი (შეჯახების ალბათობის არ არსებობა)</w:t>
            </w:r>
          </w:p>
          <w:p w14:paraId="45DCC1A3" w14:textId="77777777" w:rsidR="00F557F8" w:rsidRPr="002408C5" w:rsidRDefault="00F557F8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ბაქანზე/სხ-ის სადგომზე დაბრკოლებასთან შეჯახება (ძლიერი შეჯახება)</w:t>
            </w:r>
          </w:p>
          <w:p w14:paraId="40FD761D" w14:textId="77777777" w:rsidR="00F557F8" w:rsidRPr="002408C5" w:rsidRDefault="00F557F8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პიროვნების მაღალი სიმაღლიდან ჩამოვარდნა</w:t>
            </w:r>
          </w:p>
          <w:p w14:paraId="56A8FF97" w14:textId="77777777" w:rsidR="00554B6F" w:rsidRPr="002408C5" w:rsidRDefault="00F557F8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- </w:t>
            </w:r>
            <w:r w:rsidR="00294637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დაფრენისას ხმელეთზე ფრთის ბოლოს შეხების შემდეგ 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მეორე წრეზე წასვლა</w:t>
            </w:r>
          </w:p>
          <w:p w14:paraId="2C622184" w14:textId="77777777" w:rsidR="007E379B" w:rsidRPr="002408C5" w:rsidRDefault="00554B6F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საწვავის მნიშვნელოვანი დაღვრა სხ-ის მახლობლად, როდესაც მგზავრები იმყოფებიან სხ-ში</w:t>
            </w:r>
          </w:p>
        </w:tc>
      </w:tr>
      <w:tr w:rsidR="007E379B" w:rsidRPr="002408C5" w14:paraId="354FD6F9" w14:textId="77777777" w:rsidTr="003D25CD">
        <w:tc>
          <w:tcPr>
            <w:tcW w:w="1418" w:type="dxa"/>
          </w:tcPr>
          <w:p w14:paraId="389F600E" w14:textId="77777777" w:rsidR="007E379B" w:rsidRPr="002408C5" w:rsidRDefault="00E5657E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მცირე</w:t>
            </w:r>
          </w:p>
        </w:tc>
        <w:tc>
          <w:tcPr>
            <w:tcW w:w="3828" w:type="dxa"/>
          </w:tcPr>
          <w:p w14:paraId="5534DA6B" w14:textId="77777777" w:rsidR="00554B6F" w:rsidRPr="002408C5" w:rsidRDefault="00554B6F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</w:rPr>
              <w:t xml:space="preserve">- 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უსიამოვნებები</w:t>
            </w:r>
          </w:p>
          <w:p w14:paraId="67AC12D6" w14:textId="77777777" w:rsidR="00554B6F" w:rsidRPr="002408C5" w:rsidRDefault="00554B6F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საექსპლუატაციო შეზღუდვები</w:t>
            </w:r>
          </w:p>
          <w:p w14:paraId="4F5B7F06" w14:textId="77777777" w:rsidR="00554B6F" w:rsidRPr="002408C5" w:rsidRDefault="00554B6F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საგანგებო ვითარების პროცედურების გამოყენება</w:t>
            </w:r>
          </w:p>
          <w:p w14:paraId="0424D682" w14:textId="77777777" w:rsidR="00554B6F" w:rsidRPr="002408C5" w:rsidRDefault="00554B6F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უმნიშვნელო ინციდენტები</w:t>
            </w:r>
          </w:p>
          <w:p w14:paraId="1445FE17" w14:textId="77777777" w:rsidR="00554B6F" w:rsidRPr="002408C5" w:rsidRDefault="00554B6F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</w:p>
        </w:tc>
        <w:tc>
          <w:tcPr>
            <w:tcW w:w="850" w:type="dxa"/>
          </w:tcPr>
          <w:p w14:paraId="5C31690F" w14:textId="77777777" w:rsidR="007E379B" w:rsidRPr="002408C5" w:rsidRDefault="007E379B" w:rsidP="00916C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_PDF_Subset"/>
                <w:color w:val="000000"/>
                <w:sz w:val="20"/>
                <w:szCs w:val="20"/>
              </w:rPr>
            </w:pPr>
            <w:r w:rsidRPr="002408C5">
              <w:rPr>
                <w:rFonts w:ascii="Sylfaen" w:hAnsi="Sylfaen" w:cs="Sylfaen_PDF_Subset"/>
                <w:color w:val="000000"/>
                <w:sz w:val="20"/>
                <w:szCs w:val="20"/>
              </w:rPr>
              <w:t>D</w:t>
            </w:r>
          </w:p>
        </w:tc>
        <w:tc>
          <w:tcPr>
            <w:tcW w:w="4253" w:type="dxa"/>
          </w:tcPr>
          <w:p w14:paraId="6E9840D5" w14:textId="77777777" w:rsidR="00554B6F" w:rsidRPr="002408C5" w:rsidRDefault="00554B6F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ძლიერი დამუხრუჭება დაფრენისას ან მიმოსვლისას</w:t>
            </w:r>
          </w:p>
          <w:p w14:paraId="61FC2A28" w14:textId="77777777" w:rsidR="00554B6F" w:rsidRPr="002408C5" w:rsidRDefault="00554B6F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ჭავლის შედეგად დაზიანება (ობიექტის)</w:t>
            </w:r>
          </w:p>
          <w:p w14:paraId="21EA2743" w14:textId="77777777" w:rsidR="001C34C7" w:rsidRPr="002408C5" w:rsidRDefault="001C34C7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სახარჯო მასალები განლაგებულია სადგომის გარშემო</w:t>
            </w:r>
          </w:p>
          <w:p w14:paraId="2EF0E9F1" w14:textId="77777777" w:rsidR="001C34C7" w:rsidRPr="002408C5" w:rsidRDefault="001C34C7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სატრანსპორტო გზებზე სპეცტექნიკების შეჯახება</w:t>
            </w:r>
          </w:p>
          <w:p w14:paraId="6B4B89A8" w14:textId="77777777" w:rsidR="001C34C7" w:rsidRPr="002408C5" w:rsidRDefault="001C34C7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საბუქსირე საშუალების დაზიანება კუდით უკან ბუქსირების დროს (საჰაერო ხომალდის დაზიანება)</w:t>
            </w:r>
          </w:p>
          <w:p w14:paraId="4BECDA55" w14:textId="77777777" w:rsidR="007E379B" w:rsidRPr="002408C5" w:rsidRDefault="007E379B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– </w:t>
            </w:r>
            <w:r w:rsidR="001C34C7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მაქსიმალური ასაფრენი მასის მცირედით გადაჭარბება, უსაფრთხოებასთან დაკავშირებული შედეგის გარეშე</w:t>
            </w:r>
          </w:p>
          <w:p w14:paraId="5880C2B9" w14:textId="77777777" w:rsidR="001C34C7" w:rsidRPr="002408C5" w:rsidRDefault="001C34C7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- საჰაერო ხომალდის ჩასხდომის ხიდზე მიწოლა სხ-ის დაზიანებების მყისიერ რემონტს საჭიროების გარეშე </w:t>
            </w:r>
          </w:p>
          <w:p w14:paraId="5EBB16DC" w14:textId="77777777" w:rsidR="007E379B" w:rsidRPr="002408C5" w:rsidRDefault="001C34C7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</w:t>
            </w:r>
            <w:r w:rsidR="007E379B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 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ჩამტვირთავი საშუალების დახრილობა</w:t>
            </w:r>
          </w:p>
          <w:p w14:paraId="4A68E617" w14:textId="77777777" w:rsidR="007E379B" w:rsidRPr="002408C5" w:rsidRDefault="001C34C7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- </w:t>
            </w:r>
            <w:r w:rsidR="00197091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სხ-ის მიმოსვლის 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კომპლექსური </w:t>
            </w:r>
            <w:r w:rsidR="00197091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პროცედურა/მითითება</w:t>
            </w:r>
          </w:p>
        </w:tc>
      </w:tr>
      <w:tr w:rsidR="007E379B" w:rsidRPr="002408C5" w14:paraId="5D3075D0" w14:textId="77777777" w:rsidTr="003D25CD">
        <w:tc>
          <w:tcPr>
            <w:tcW w:w="1418" w:type="dxa"/>
          </w:tcPr>
          <w:p w14:paraId="52F6E765" w14:textId="77777777" w:rsidR="007E379B" w:rsidRPr="002408C5" w:rsidRDefault="00E5657E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უმნიშვნელო</w:t>
            </w:r>
          </w:p>
        </w:tc>
        <w:tc>
          <w:tcPr>
            <w:tcW w:w="3828" w:type="dxa"/>
          </w:tcPr>
          <w:p w14:paraId="6517FED5" w14:textId="77777777" w:rsidR="007E379B" w:rsidRPr="002408C5" w:rsidRDefault="00197091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უმნიშვნელო შედეგები</w:t>
            </w:r>
          </w:p>
        </w:tc>
        <w:tc>
          <w:tcPr>
            <w:tcW w:w="850" w:type="dxa"/>
          </w:tcPr>
          <w:p w14:paraId="649815DB" w14:textId="77777777" w:rsidR="007E379B" w:rsidRPr="002408C5" w:rsidRDefault="007E379B" w:rsidP="00916C6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_PDF_Subset"/>
                <w:color w:val="000000"/>
                <w:sz w:val="20"/>
                <w:szCs w:val="20"/>
              </w:rPr>
            </w:pPr>
            <w:r w:rsidRPr="002408C5">
              <w:rPr>
                <w:rFonts w:ascii="Sylfaen" w:hAnsi="Sylfaen" w:cs="Sylfaen_PDF_Subset"/>
                <w:color w:val="000000"/>
                <w:sz w:val="20"/>
                <w:szCs w:val="20"/>
              </w:rPr>
              <w:t>E</w:t>
            </w:r>
          </w:p>
        </w:tc>
        <w:tc>
          <w:tcPr>
            <w:tcW w:w="4253" w:type="dxa"/>
          </w:tcPr>
          <w:p w14:paraId="398B62A7" w14:textId="77777777" w:rsidR="00197091" w:rsidRPr="002408C5" w:rsidRDefault="00197091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დამუხრუჭების მანძილის მცირედით გაზრდა</w:t>
            </w:r>
          </w:p>
          <w:p w14:paraId="33547051" w14:textId="77777777" w:rsidR="00197091" w:rsidRPr="002408C5" w:rsidRDefault="00197091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ძლიერი ქარის გამო შემოღობვის დროებით დაზიანება</w:t>
            </w:r>
          </w:p>
          <w:p w14:paraId="4965B07D" w14:textId="77777777" w:rsidR="007E379B" w:rsidRPr="002408C5" w:rsidRDefault="00197091" w:rsidP="0081204A">
            <w:pPr>
              <w:autoSpaceDE w:val="0"/>
              <w:autoSpaceDN w:val="0"/>
              <w:adjustRightInd w:val="0"/>
              <w:ind w:left="127" w:hanging="127"/>
              <w:rPr>
                <w:rFonts w:ascii="Sylfaen" w:hAnsi="Sylfaen" w:cs="TimesNewRoman"/>
                <w:sz w:val="20"/>
                <w:szCs w:val="20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- საბარგო ურიკიდან ბარგის ჩამოვარდნა</w:t>
            </w:r>
          </w:p>
        </w:tc>
      </w:tr>
    </w:tbl>
    <w:p w14:paraId="13097A72" w14:textId="77777777" w:rsidR="002408C5" w:rsidRDefault="002408C5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</w:p>
    <w:p w14:paraId="3C914C15" w14:textId="65EAFE4F" w:rsidR="00197091" w:rsidRPr="002408C5" w:rsidRDefault="00916C6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lastRenderedPageBreak/>
        <w:t>5</w:t>
      </w:r>
      <w:r w:rsidR="00197091" w:rsidRPr="002408C5">
        <w:rPr>
          <w:rFonts w:ascii="Sylfaen" w:hAnsi="Sylfaen" w:cs="TimesNewRoman"/>
          <w:lang w:val="ka-GE"/>
        </w:rPr>
        <w:t>. ალბათობის კლა</w:t>
      </w:r>
      <w:r w:rsidR="00F61405" w:rsidRPr="002408C5">
        <w:rPr>
          <w:rFonts w:ascii="Sylfaen" w:hAnsi="Sylfaen" w:cs="TimesNewRoman"/>
          <w:lang w:val="ka-GE"/>
        </w:rPr>
        <w:t>ს</w:t>
      </w:r>
      <w:r w:rsidR="00197091" w:rsidRPr="002408C5">
        <w:rPr>
          <w:rFonts w:ascii="Sylfaen" w:hAnsi="Sylfaen" w:cs="TimesNewRoman"/>
          <w:lang w:val="ka-GE"/>
        </w:rPr>
        <w:t xml:space="preserve">იფიცირება მოიცავს ხუთ დონეს - „პრაქტიკულად შეუძლებელი“-დან (კლასიფიცირება 1) „ხშირი“-მდე (კლასიფიცირება 5), როგორც მოცემულია </w:t>
      </w:r>
      <w:r w:rsidR="00D27AF7">
        <w:rPr>
          <w:rFonts w:ascii="Sylfaen" w:hAnsi="Sylfaen" w:cs="TimesNewRoman"/>
          <w:lang w:val="ka-GE"/>
        </w:rPr>
        <w:t xml:space="preserve">მე-2 </w:t>
      </w:r>
      <w:r w:rsidR="00197091" w:rsidRPr="002408C5">
        <w:rPr>
          <w:rFonts w:ascii="Sylfaen" w:hAnsi="Sylfaen" w:cs="TimesNewRoman"/>
          <w:lang w:val="ka-GE"/>
        </w:rPr>
        <w:t>ცხრილში.</w:t>
      </w:r>
    </w:p>
    <w:p w14:paraId="2D2089F0" w14:textId="7CACD1A0" w:rsidR="00197091" w:rsidRDefault="00916C6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6</w:t>
      </w:r>
      <w:r w:rsidR="00197091" w:rsidRPr="002408C5">
        <w:rPr>
          <w:rFonts w:ascii="Sylfaen" w:hAnsi="Sylfaen" w:cs="TimesNewRoman"/>
          <w:lang w:val="ka-GE"/>
        </w:rPr>
        <w:t xml:space="preserve">. </w:t>
      </w:r>
      <w:r w:rsidR="00D27AF7">
        <w:rPr>
          <w:rFonts w:ascii="Sylfaen" w:hAnsi="Sylfaen" w:cs="TimesNewRoman"/>
          <w:lang w:val="ka-GE"/>
        </w:rPr>
        <w:t xml:space="preserve">მე-2 </w:t>
      </w:r>
      <w:r w:rsidR="00197091" w:rsidRPr="002408C5">
        <w:rPr>
          <w:rFonts w:ascii="Sylfaen" w:hAnsi="Sylfaen" w:cs="TimesNewRoman"/>
          <w:lang w:val="ka-GE"/>
        </w:rPr>
        <w:t xml:space="preserve">ცხრილში მოცემული ალბათობის კლასიფიცირება განისაზღვრება რაოდენობრივი ზღვრით. </w:t>
      </w:r>
      <w:r w:rsidR="004969D3" w:rsidRPr="002408C5">
        <w:rPr>
          <w:rFonts w:ascii="Sylfaen" w:hAnsi="Sylfaen" w:cs="TimesNewRoman"/>
          <w:lang w:val="ka-GE"/>
        </w:rPr>
        <w:t>აღნიშნულის მიზანი არ</w:t>
      </w:r>
      <w:r w:rsidR="00D27AF7">
        <w:rPr>
          <w:rFonts w:ascii="Sylfaen" w:hAnsi="Sylfaen" w:cs="TimesNewRoman"/>
          <w:lang w:val="ka-GE"/>
        </w:rPr>
        <w:t xml:space="preserve"> ა</w:t>
      </w:r>
      <w:r w:rsidR="004969D3" w:rsidRPr="002408C5">
        <w:rPr>
          <w:rFonts w:ascii="Sylfaen" w:hAnsi="Sylfaen" w:cs="TimesNewRoman"/>
          <w:lang w:val="ka-GE"/>
        </w:rPr>
        <w:t>რის სიხშირის რაოდენობრიობის შეფასება, ციფრული მნიშვნელობების მიზანია</w:t>
      </w:r>
      <w:r w:rsidR="00D27AF7">
        <w:rPr>
          <w:rFonts w:ascii="Sylfaen" w:hAnsi="Sylfaen" w:cs="TimesNewRoman"/>
          <w:lang w:val="ka-GE"/>
        </w:rPr>
        <w:t>,</w:t>
      </w:r>
      <w:r w:rsidR="004969D3" w:rsidRPr="002408C5">
        <w:rPr>
          <w:rFonts w:ascii="Sylfaen" w:hAnsi="Sylfaen" w:cs="TimesNewRoman"/>
          <w:lang w:val="ka-GE"/>
        </w:rPr>
        <w:t xml:space="preserve"> მხოლოდ ხარისხობრივი განმარტება და საექსპერტო დასკვნის თანმიმდევრობის მხარდაჭერა/გამყარება.</w:t>
      </w:r>
    </w:p>
    <w:p w14:paraId="54587A87" w14:textId="77777777" w:rsidR="007E379B" w:rsidRPr="002408C5" w:rsidRDefault="00F41327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highlight w:val="yellow"/>
          <w:lang w:val="ka-GE"/>
        </w:rPr>
      </w:pPr>
      <w:r w:rsidRPr="002408C5">
        <w:rPr>
          <w:rFonts w:ascii="Sylfaen" w:hAnsi="Sylfaen" w:cs="TimesNewRoman,Bold"/>
          <w:b/>
          <w:bCs/>
          <w:lang w:val="ka-GE"/>
        </w:rPr>
        <w:t xml:space="preserve">ცხრილი 2. ალბათობის კლასიფიცირების </w:t>
      </w:r>
      <w:r w:rsidR="00BA5AE4" w:rsidRPr="002408C5">
        <w:rPr>
          <w:rFonts w:ascii="Sylfaen" w:hAnsi="Sylfaen" w:cs="TimesNewRoman,Bold"/>
          <w:b/>
          <w:bCs/>
          <w:lang w:val="ka-GE"/>
        </w:rPr>
        <w:t>ც</w:t>
      </w:r>
      <w:r w:rsidRPr="002408C5">
        <w:rPr>
          <w:rFonts w:ascii="Sylfaen" w:hAnsi="Sylfaen" w:cs="TimesNewRoman,Bold"/>
          <w:b/>
          <w:bCs/>
          <w:lang w:val="ka-GE"/>
        </w:rPr>
        <w:t>ხრილი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7E379B" w:rsidRPr="002408C5" w14:paraId="727BA752" w14:textId="77777777" w:rsidTr="007E379B">
        <w:tc>
          <w:tcPr>
            <w:tcW w:w="4843" w:type="dxa"/>
          </w:tcPr>
          <w:p w14:paraId="61616BAD" w14:textId="77777777" w:rsidR="007E379B" w:rsidRPr="002408C5" w:rsidRDefault="006D76FD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  <w:sz w:val="20"/>
                <w:szCs w:val="20"/>
                <w:lang w:val="ka-GE"/>
              </w:rPr>
              <w:t>ალბათობის კლასიფიკაცია</w:t>
            </w:r>
          </w:p>
        </w:tc>
        <w:tc>
          <w:tcPr>
            <w:tcW w:w="4843" w:type="dxa"/>
          </w:tcPr>
          <w:p w14:paraId="716CB57E" w14:textId="77777777" w:rsidR="007E379B" w:rsidRPr="002408C5" w:rsidRDefault="006D76FD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  <w:sz w:val="20"/>
                <w:szCs w:val="20"/>
                <w:lang w:val="ka-GE"/>
              </w:rPr>
              <w:t>მნიშვნელობა</w:t>
            </w:r>
          </w:p>
        </w:tc>
      </w:tr>
      <w:tr w:rsidR="007E379B" w:rsidRPr="002408C5" w14:paraId="638C3001" w14:textId="77777777" w:rsidTr="007E379B">
        <w:tc>
          <w:tcPr>
            <w:tcW w:w="4843" w:type="dxa"/>
          </w:tcPr>
          <w:p w14:paraId="0CCEDB12" w14:textId="77777777" w:rsidR="007E379B" w:rsidRPr="002408C5" w:rsidRDefault="007E379B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,Bold"/>
                <w:b/>
                <w:bCs/>
                <w:sz w:val="20"/>
                <w:szCs w:val="20"/>
              </w:rPr>
              <w:t xml:space="preserve">5 </w:t>
            </w:r>
            <w:r w:rsidR="006D76FD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ხშირი</w:t>
            </w:r>
          </w:p>
        </w:tc>
        <w:tc>
          <w:tcPr>
            <w:tcW w:w="4843" w:type="dxa"/>
          </w:tcPr>
          <w:p w14:paraId="76B6F2C4" w14:textId="77777777" w:rsidR="007E379B" w:rsidRPr="002408C5" w:rsidRDefault="006D76FD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შესაძლებელია მოხდეს ბევრჯერ</w:t>
            </w:r>
            <w:r w:rsidR="007E379B" w:rsidRPr="002408C5">
              <w:rPr>
                <w:rFonts w:ascii="Sylfaen" w:hAnsi="Sylfaen" w:cs="TimesNewRoman"/>
                <w:sz w:val="20"/>
                <w:szCs w:val="20"/>
              </w:rPr>
              <w:t xml:space="preserve"> (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ხშირად ხდება</w:t>
            </w:r>
            <w:r w:rsidR="007E379B" w:rsidRPr="002408C5">
              <w:rPr>
                <w:rFonts w:ascii="Sylfaen" w:hAnsi="Sylfaen" w:cs="TimesNewRoman"/>
                <w:sz w:val="20"/>
                <w:szCs w:val="20"/>
              </w:rPr>
              <w:t>)</w:t>
            </w:r>
          </w:p>
        </w:tc>
      </w:tr>
      <w:tr w:rsidR="007E379B" w:rsidRPr="002408C5" w14:paraId="63EDB5E4" w14:textId="77777777" w:rsidTr="007E379B">
        <w:tc>
          <w:tcPr>
            <w:tcW w:w="4843" w:type="dxa"/>
          </w:tcPr>
          <w:p w14:paraId="141A784C" w14:textId="77777777" w:rsidR="007E379B" w:rsidRPr="002408C5" w:rsidRDefault="007E379B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,Bold"/>
                <w:b/>
                <w:bCs/>
                <w:sz w:val="20"/>
                <w:szCs w:val="20"/>
              </w:rPr>
              <w:t xml:space="preserve">4 </w:t>
            </w:r>
            <w:r w:rsidR="006D76FD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შესაძლოა</w:t>
            </w:r>
          </w:p>
        </w:tc>
        <w:tc>
          <w:tcPr>
            <w:tcW w:w="4843" w:type="dxa"/>
          </w:tcPr>
          <w:p w14:paraId="5685BE98" w14:textId="77777777" w:rsidR="007E379B" w:rsidRPr="002408C5" w:rsidRDefault="006D76FD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შესაძლებელია მოხდეს რამოდენიმეჯერ</w:t>
            </w:r>
            <w:r w:rsidR="007E379B" w:rsidRPr="002408C5">
              <w:rPr>
                <w:rFonts w:ascii="Sylfaen" w:hAnsi="Sylfaen" w:cs="TimesNewRoman"/>
                <w:sz w:val="20"/>
                <w:szCs w:val="20"/>
              </w:rPr>
              <w:t xml:space="preserve"> (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არ ხდება ხშირად</w:t>
            </w:r>
            <w:r w:rsidR="007E379B" w:rsidRPr="002408C5">
              <w:rPr>
                <w:rFonts w:ascii="Sylfaen" w:hAnsi="Sylfaen" w:cs="TimesNewRoman"/>
                <w:sz w:val="20"/>
                <w:szCs w:val="20"/>
              </w:rPr>
              <w:t>)</w:t>
            </w:r>
          </w:p>
        </w:tc>
      </w:tr>
      <w:tr w:rsidR="007E379B" w:rsidRPr="002408C5" w14:paraId="66B83F0A" w14:textId="77777777" w:rsidTr="007E379B">
        <w:tc>
          <w:tcPr>
            <w:tcW w:w="4843" w:type="dxa"/>
          </w:tcPr>
          <w:p w14:paraId="3167E284" w14:textId="77777777" w:rsidR="007E379B" w:rsidRPr="002408C5" w:rsidRDefault="007E379B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,Bold"/>
                <w:b/>
                <w:bCs/>
                <w:sz w:val="20"/>
                <w:szCs w:val="20"/>
              </w:rPr>
              <w:t xml:space="preserve">3 </w:t>
            </w:r>
            <w:r w:rsidR="006D76FD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სავარაუდო</w:t>
            </w:r>
          </w:p>
        </w:tc>
        <w:tc>
          <w:tcPr>
            <w:tcW w:w="4843" w:type="dxa"/>
          </w:tcPr>
          <w:p w14:paraId="7969B100" w14:textId="77777777" w:rsidR="007E379B" w:rsidRPr="002408C5" w:rsidRDefault="006D76FD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შესაძლებელია მოხდეს</w:t>
            </w:r>
            <w:r w:rsidR="007E379B" w:rsidRPr="002408C5">
              <w:rPr>
                <w:rFonts w:ascii="Sylfaen" w:hAnsi="Sylfaen" w:cs="TimesNewRoman"/>
                <w:sz w:val="20"/>
                <w:szCs w:val="20"/>
              </w:rPr>
              <w:t xml:space="preserve"> (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იშვიათად ხდება</w:t>
            </w:r>
            <w:r w:rsidR="007E379B" w:rsidRPr="002408C5">
              <w:rPr>
                <w:rFonts w:ascii="Sylfaen" w:hAnsi="Sylfaen" w:cs="TimesNewRoman"/>
                <w:sz w:val="20"/>
                <w:szCs w:val="20"/>
              </w:rPr>
              <w:t>)</w:t>
            </w:r>
          </w:p>
        </w:tc>
      </w:tr>
      <w:tr w:rsidR="007E379B" w:rsidRPr="002408C5" w14:paraId="5328FB13" w14:textId="77777777" w:rsidTr="007E379B">
        <w:tc>
          <w:tcPr>
            <w:tcW w:w="4843" w:type="dxa"/>
          </w:tcPr>
          <w:p w14:paraId="45574E28" w14:textId="77777777" w:rsidR="007E379B" w:rsidRPr="002408C5" w:rsidRDefault="007E379B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,Bold"/>
                <w:b/>
                <w:bCs/>
                <w:sz w:val="20"/>
                <w:szCs w:val="20"/>
              </w:rPr>
              <w:t xml:space="preserve">2 </w:t>
            </w:r>
            <w:r w:rsidR="006D76FD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ნაკლებად სავარაუდო</w:t>
            </w:r>
          </w:p>
        </w:tc>
        <w:tc>
          <w:tcPr>
            <w:tcW w:w="4843" w:type="dxa"/>
          </w:tcPr>
          <w:p w14:paraId="415E211C" w14:textId="1F1D5DE0" w:rsidR="007E379B" w:rsidRPr="002408C5" w:rsidRDefault="006D76FD" w:rsidP="00E81827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ნაკლებად სავარაუდოა </w:t>
            </w:r>
            <w:r w:rsidR="00E81827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მოხდეს</w:t>
            </w:r>
            <w:r w:rsidR="00E81827" w:rsidRPr="002408C5">
              <w:rPr>
                <w:rFonts w:ascii="Sylfaen" w:hAnsi="Sylfaen" w:cs="TimesNewRoman"/>
                <w:sz w:val="20"/>
                <w:szCs w:val="20"/>
              </w:rPr>
              <w:t xml:space="preserve"> </w:t>
            </w:r>
            <w:r w:rsidR="007E379B" w:rsidRPr="002408C5">
              <w:rPr>
                <w:rFonts w:ascii="Sylfaen" w:hAnsi="Sylfaen" w:cs="TimesNewRoman"/>
                <w:sz w:val="20"/>
                <w:szCs w:val="20"/>
              </w:rPr>
              <w:t>(</w:t>
            </w: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უცნობია, რომ ადგილი ქონდა როდესმე მოხდენას</w:t>
            </w:r>
            <w:r w:rsidR="007E379B" w:rsidRPr="002408C5">
              <w:rPr>
                <w:rFonts w:ascii="Sylfaen" w:hAnsi="Sylfaen" w:cs="TimesNewRoman"/>
                <w:sz w:val="20"/>
                <w:szCs w:val="20"/>
              </w:rPr>
              <w:t>)</w:t>
            </w:r>
          </w:p>
        </w:tc>
      </w:tr>
      <w:tr w:rsidR="007E379B" w:rsidRPr="002408C5" w14:paraId="310B7AF2" w14:textId="77777777" w:rsidTr="007E379B">
        <w:tc>
          <w:tcPr>
            <w:tcW w:w="4843" w:type="dxa"/>
          </w:tcPr>
          <w:p w14:paraId="6634E1D0" w14:textId="77777777" w:rsidR="007E379B" w:rsidRPr="002408C5" w:rsidRDefault="007E379B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,Bold"/>
                <w:b/>
                <w:bCs/>
                <w:sz w:val="20"/>
                <w:szCs w:val="20"/>
              </w:rPr>
              <w:t xml:space="preserve">1 </w:t>
            </w:r>
            <w:r w:rsidR="006D76FD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 xml:space="preserve">პრაქტიკულად </w:t>
            </w:r>
            <w:r w:rsidR="00F61405"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შეუძლებელი</w:t>
            </w:r>
          </w:p>
        </w:tc>
        <w:tc>
          <w:tcPr>
            <w:tcW w:w="4843" w:type="dxa"/>
          </w:tcPr>
          <w:p w14:paraId="15C7E792" w14:textId="77777777" w:rsidR="007E379B" w:rsidRPr="002408C5" w:rsidRDefault="006D76FD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_PDF_Subset"/>
                <w:color w:val="000000"/>
                <w:sz w:val="20"/>
                <w:szCs w:val="20"/>
                <w:highlight w:val="yellow"/>
                <w:lang w:val="ka-GE"/>
              </w:rPr>
            </w:pPr>
            <w:r w:rsidRPr="002408C5">
              <w:rPr>
                <w:rFonts w:ascii="Sylfaen" w:hAnsi="Sylfaen" w:cs="TimesNewRoman"/>
                <w:sz w:val="20"/>
                <w:szCs w:val="20"/>
                <w:lang w:val="ka-GE"/>
              </w:rPr>
              <w:t>თითქმის შეუძლებელია რომ მოხდეს</w:t>
            </w:r>
          </w:p>
        </w:tc>
      </w:tr>
    </w:tbl>
    <w:p w14:paraId="730CD309" w14:textId="77777777" w:rsidR="002408C5" w:rsidRPr="002408C5" w:rsidRDefault="002408C5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sz w:val="10"/>
          <w:szCs w:val="10"/>
          <w:lang w:val="ka-GE"/>
        </w:rPr>
      </w:pPr>
    </w:p>
    <w:p w14:paraId="20786484" w14:textId="4C0B92D5" w:rsidR="00F61405" w:rsidRPr="002408C5" w:rsidRDefault="00916C6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7</w:t>
      </w:r>
      <w:r w:rsidR="007E379B" w:rsidRPr="002408C5">
        <w:rPr>
          <w:rFonts w:ascii="Sylfaen" w:hAnsi="Sylfaen" w:cs="TimesNewRoman"/>
        </w:rPr>
        <w:t xml:space="preserve">. </w:t>
      </w:r>
      <w:r w:rsidR="00F61405" w:rsidRPr="002408C5">
        <w:rPr>
          <w:rFonts w:ascii="Sylfaen" w:hAnsi="Sylfaen" w:cs="TimesNewRoman"/>
          <w:lang w:val="ka-GE"/>
        </w:rPr>
        <w:t>აღნიშნული კლასიფიცირება უკავშირდება მოვლენის მოხდენის ალბათობას გარკვეული პერიოდის განმავლობაში</w:t>
      </w:r>
      <w:r w:rsidR="00E81827" w:rsidRPr="002408C5">
        <w:rPr>
          <w:rFonts w:ascii="Sylfaen" w:hAnsi="Sylfaen" w:cs="TimesNewRoman"/>
          <w:lang w:val="ka-GE"/>
        </w:rPr>
        <w:t xml:space="preserve"> და</w:t>
      </w:r>
      <w:r w:rsidR="00F61405" w:rsidRPr="002408C5">
        <w:rPr>
          <w:rFonts w:ascii="Sylfaen" w:hAnsi="Sylfaen" w:cs="TimesNewRoman"/>
          <w:lang w:val="ka-GE"/>
        </w:rPr>
        <w:t xml:space="preserve"> შესაძლოა დაეფუძნოს შემდეგ არგუმენტებს:</w:t>
      </w:r>
    </w:p>
    <w:p w14:paraId="45B4E42F" w14:textId="078FDD8E" w:rsidR="00F61405" w:rsidRPr="002408C5" w:rsidRDefault="00F61405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ა) აეროდრომზე</w:t>
      </w:r>
      <w:r w:rsidR="00E81827" w:rsidRPr="002408C5">
        <w:rPr>
          <w:rFonts w:ascii="Sylfaen" w:hAnsi="Sylfaen" w:cs="TimesNewRoman"/>
          <w:lang w:val="ka-GE"/>
        </w:rPr>
        <w:t>/ვერტოდრომზე</w:t>
      </w:r>
      <w:r w:rsidRPr="002408C5">
        <w:rPr>
          <w:rFonts w:ascii="Sylfaen" w:hAnsi="Sylfaen" w:cs="TimesNewRoman"/>
          <w:lang w:val="ka-GE"/>
        </w:rPr>
        <w:t xml:space="preserve"> ბევრი საფრთხე არ არის დაკავშირებული სხ-ის მიმოსვლასთან;</w:t>
      </w:r>
    </w:p>
    <w:p w14:paraId="47A2BCCF" w14:textId="439C0CCD" w:rsidR="00F61405" w:rsidRPr="002408C5" w:rsidRDefault="00F61405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ბ) საფრთხის მო</w:t>
      </w:r>
      <w:r w:rsidR="00E81827" w:rsidRPr="002408C5">
        <w:rPr>
          <w:rFonts w:ascii="Sylfaen" w:hAnsi="Sylfaen" w:cs="TimesNewRoman"/>
          <w:lang w:val="ka-GE"/>
        </w:rPr>
        <w:t>ხდენის</w:t>
      </w:r>
      <w:r w:rsidRPr="002408C5">
        <w:rPr>
          <w:rFonts w:ascii="Sylfaen" w:hAnsi="Sylfaen" w:cs="TimesNewRoman"/>
          <w:lang w:val="ka-GE"/>
        </w:rPr>
        <w:t xml:space="preserve"> ალბათობის შეფასება შესაძლებელია ეფუძნებოდეს ექსპერტის დასკვნას რაიმე დამატებითი გაანგარიშების </w:t>
      </w:r>
      <w:r w:rsidR="007B3470" w:rsidRPr="002408C5">
        <w:rPr>
          <w:rFonts w:ascii="Sylfaen" w:hAnsi="Sylfaen" w:cs="TimesNewRoman"/>
          <w:lang w:val="ka-GE"/>
        </w:rPr>
        <w:t>გარეშე.</w:t>
      </w:r>
    </w:p>
    <w:p w14:paraId="493233F4" w14:textId="5939B821" w:rsidR="007B3470" w:rsidRPr="002408C5" w:rsidRDefault="00916C6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8</w:t>
      </w:r>
      <w:r w:rsidR="007B3470" w:rsidRPr="002408C5">
        <w:rPr>
          <w:rFonts w:ascii="Sylfaen" w:hAnsi="Sylfaen" w:cs="TimesNewRoman"/>
          <w:lang w:val="ka-GE"/>
        </w:rPr>
        <w:t xml:space="preserve">. </w:t>
      </w:r>
      <w:r w:rsidR="00542ADC" w:rsidRPr="002408C5">
        <w:rPr>
          <w:rFonts w:ascii="Sylfaen" w:hAnsi="Sylfaen" w:cs="TimesNewRoman"/>
          <w:lang w:val="ka-GE"/>
        </w:rPr>
        <w:t>მატრიცის მიზანია</w:t>
      </w:r>
      <w:r w:rsidR="0048495C">
        <w:rPr>
          <w:rFonts w:ascii="Sylfaen" w:hAnsi="Sylfaen" w:cs="TimesNewRoman"/>
          <w:lang w:val="ru-RU"/>
        </w:rPr>
        <w:t>б</w:t>
      </w:r>
      <w:r w:rsidR="00542ADC" w:rsidRPr="002408C5">
        <w:rPr>
          <w:rFonts w:ascii="Sylfaen" w:hAnsi="Sylfaen" w:cs="TimesNewRoman"/>
          <w:lang w:val="ka-GE"/>
        </w:rPr>
        <w:t xml:space="preserve"> უსაფრთხოების რისკის ინდექსის მნიშვნელობის </w:t>
      </w:r>
      <w:r w:rsidR="000D4CC3" w:rsidRPr="002408C5">
        <w:rPr>
          <w:rFonts w:ascii="Sylfaen" w:hAnsi="Sylfaen" w:cs="TimesNewRoman"/>
          <w:lang w:val="ka-GE"/>
        </w:rPr>
        <w:t>მიღება</w:t>
      </w:r>
      <w:r w:rsidR="00542ADC" w:rsidRPr="002408C5">
        <w:rPr>
          <w:rFonts w:ascii="Sylfaen" w:hAnsi="Sylfaen" w:cs="TimesNewRoman"/>
          <w:lang w:val="ka-GE"/>
        </w:rPr>
        <w:t xml:space="preserve">. </w:t>
      </w:r>
      <w:r w:rsidR="000D4CC3" w:rsidRPr="002408C5">
        <w:rPr>
          <w:rFonts w:ascii="Sylfaen" w:hAnsi="Sylfaen" w:cs="TimesNewRoman"/>
          <w:lang w:val="ka-GE"/>
        </w:rPr>
        <w:t>ინდექსი შესაძლებელი გამოყენებულ იქნას იმის დასადგენად</w:t>
      </w:r>
      <w:r w:rsidR="0048495C">
        <w:rPr>
          <w:rFonts w:ascii="Sylfaen" w:hAnsi="Sylfaen" w:cs="TimesNewRoman"/>
          <w:lang w:val="ru-RU"/>
        </w:rPr>
        <w:t>б</w:t>
      </w:r>
      <w:r w:rsidR="000D4CC3" w:rsidRPr="002408C5">
        <w:rPr>
          <w:rFonts w:ascii="Sylfaen" w:hAnsi="Sylfaen" w:cs="TimesNewRoman"/>
          <w:lang w:val="ka-GE"/>
        </w:rPr>
        <w:t xml:space="preserve"> თუ რამდენად შეესადაგება რისკი ორგანიზაციის მიდგომას, ასევე იმის უზრუნველსაყოფად</w:t>
      </w:r>
      <w:r w:rsidR="0048495C">
        <w:rPr>
          <w:rFonts w:ascii="Sylfaen" w:hAnsi="Sylfaen" w:cs="TimesNewRoman"/>
          <w:lang w:val="ru-RU"/>
        </w:rPr>
        <w:t>б</w:t>
      </w:r>
      <w:r w:rsidR="000D4CC3" w:rsidRPr="002408C5">
        <w:rPr>
          <w:rFonts w:ascii="Sylfaen" w:hAnsi="Sylfaen" w:cs="TimesNewRoman"/>
          <w:lang w:val="ka-GE"/>
        </w:rPr>
        <w:t xml:space="preserve"> რომ პრიორიტეტულად იქნას დაყოფილი შესაბამისი ქმედებები და რისკის </w:t>
      </w:r>
      <w:r w:rsidR="00E81827" w:rsidRPr="002408C5">
        <w:rPr>
          <w:rFonts w:ascii="Sylfaen" w:hAnsi="Sylfaen" w:cs="TimesNewRoman"/>
          <w:lang w:val="ka-GE"/>
        </w:rPr>
        <w:t xml:space="preserve">დონე </w:t>
      </w:r>
      <w:r w:rsidR="000D4CC3" w:rsidRPr="002408C5">
        <w:rPr>
          <w:rFonts w:ascii="Sylfaen" w:hAnsi="Sylfaen" w:cs="TimesNewRoman"/>
          <w:lang w:val="ka-GE"/>
        </w:rPr>
        <w:t>იქნას მისაღები.</w:t>
      </w:r>
    </w:p>
    <w:p w14:paraId="260000EB" w14:textId="289F086F" w:rsidR="00CA195A" w:rsidRPr="002408C5" w:rsidRDefault="00916C6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9</w:t>
      </w:r>
      <w:r w:rsidR="007E379B" w:rsidRPr="002408C5">
        <w:rPr>
          <w:rFonts w:ascii="Sylfaen" w:hAnsi="Sylfaen" w:cs="TimesNewRoman"/>
          <w:lang w:val="ka-GE"/>
        </w:rPr>
        <w:t xml:space="preserve">. </w:t>
      </w:r>
      <w:r w:rsidR="00CA195A" w:rsidRPr="002408C5">
        <w:rPr>
          <w:rFonts w:ascii="Sylfaen" w:hAnsi="Sylfaen" w:cs="TimesNewRoman"/>
          <w:lang w:val="ka-GE"/>
        </w:rPr>
        <w:t>იმის გათვალისწინება</w:t>
      </w:r>
      <w:r w:rsidR="0048495C">
        <w:rPr>
          <w:rFonts w:ascii="Sylfaen" w:hAnsi="Sylfaen" w:cs="TimesNewRoman"/>
          <w:lang w:val="ru-RU"/>
        </w:rPr>
        <w:t>,</w:t>
      </w:r>
      <w:r w:rsidR="00CA195A" w:rsidRPr="002408C5">
        <w:rPr>
          <w:rFonts w:ascii="Sylfaen" w:hAnsi="Sylfaen" w:cs="TimesNewRoman"/>
          <w:lang w:val="ka-GE"/>
        </w:rPr>
        <w:t xml:space="preserve"> რომ</w:t>
      </w:r>
      <w:r w:rsidR="0048495C">
        <w:rPr>
          <w:rFonts w:ascii="Sylfaen" w:hAnsi="Sylfaen" w:cs="TimesNewRoman"/>
          <w:lang w:val="ka-GE"/>
        </w:rPr>
        <w:t xml:space="preserve"> </w:t>
      </w:r>
      <w:r w:rsidR="00CA195A" w:rsidRPr="002408C5">
        <w:rPr>
          <w:rFonts w:ascii="Sylfaen" w:hAnsi="Sylfaen" w:cs="TimesNewRoman"/>
          <w:lang w:val="ka-GE"/>
        </w:rPr>
        <w:t>პრიორიტეტულობა დამოკიდებულია მოვლენის შემთხვევის როგორც ალბათობაზე</w:t>
      </w:r>
      <w:r w:rsidR="00E81827" w:rsidRPr="002408C5">
        <w:rPr>
          <w:rFonts w:ascii="Sylfaen" w:hAnsi="Sylfaen" w:cs="TimesNewRoman"/>
          <w:lang w:val="ka-GE"/>
        </w:rPr>
        <w:t>,</w:t>
      </w:r>
      <w:r w:rsidR="00CA195A" w:rsidRPr="002408C5">
        <w:rPr>
          <w:rFonts w:ascii="Sylfaen" w:hAnsi="Sylfaen" w:cs="TimesNewRoman"/>
          <w:lang w:val="ka-GE"/>
        </w:rPr>
        <w:t xml:space="preserve"> ასევე სიმძიმეზე, პრიორიტეტულობის კრიტერიუმი იქნა </w:t>
      </w:r>
      <w:r w:rsidR="00F55F2A" w:rsidRPr="002408C5">
        <w:rPr>
          <w:rFonts w:ascii="Sylfaen" w:hAnsi="Sylfaen" w:cs="TimesNewRoman"/>
          <w:lang w:val="ka-GE"/>
        </w:rPr>
        <w:t>ორმნიშვნელიანი</w:t>
      </w:r>
      <w:r w:rsidR="00CA195A" w:rsidRPr="002408C5">
        <w:rPr>
          <w:rFonts w:ascii="Sylfaen" w:hAnsi="Sylfaen" w:cs="TimesNewRoman"/>
          <w:lang w:val="ka-GE"/>
        </w:rPr>
        <w:t xml:space="preserve">. </w:t>
      </w:r>
      <w:r w:rsidR="00D27AF7">
        <w:rPr>
          <w:rFonts w:ascii="Sylfaen" w:hAnsi="Sylfaen" w:cs="TimesNewRoman"/>
          <w:lang w:val="ka-GE"/>
        </w:rPr>
        <w:t xml:space="preserve">მე-3 </w:t>
      </w:r>
      <w:r w:rsidR="00CA195A" w:rsidRPr="002408C5">
        <w:rPr>
          <w:rFonts w:ascii="Sylfaen" w:hAnsi="Sylfaen" w:cs="TimesNewRoman"/>
          <w:lang w:val="ka-GE"/>
        </w:rPr>
        <w:t>ცხრილში განსაზღვრული</w:t>
      </w:r>
      <w:r w:rsidR="00E81827" w:rsidRPr="002408C5">
        <w:rPr>
          <w:rFonts w:ascii="Sylfaen" w:hAnsi="Sylfaen" w:cs="TimesNewRoman"/>
          <w:lang w:val="ka-GE"/>
        </w:rPr>
        <w:t>ა</w:t>
      </w:r>
      <w:r w:rsidR="00CA195A" w:rsidRPr="002408C5">
        <w:rPr>
          <w:rFonts w:ascii="Sylfaen" w:hAnsi="Sylfaen" w:cs="TimesNewRoman"/>
          <w:lang w:val="ka-GE"/>
        </w:rPr>
        <w:t xml:space="preserve"> საფრთხის შემცირების სამი პრიორიტეტულობა:</w:t>
      </w:r>
    </w:p>
    <w:p w14:paraId="692FF2B6" w14:textId="77777777" w:rsidR="00CA195A" w:rsidRPr="002408C5" w:rsidRDefault="00CA195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ა) საფრთხე მაღალი პრიორიტეტულობით - მიუღებელი;</w:t>
      </w:r>
    </w:p>
    <w:p w14:paraId="6F7F2AEC" w14:textId="77777777" w:rsidR="00CA195A" w:rsidRPr="002408C5" w:rsidRDefault="00CA195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ბ) საფრთხე საშუალო პრიორიტეტულობით - დასაშვები;</w:t>
      </w:r>
    </w:p>
    <w:p w14:paraId="7C9E94C5" w14:textId="77777777" w:rsidR="007E379B" w:rsidRPr="002408C5" w:rsidRDefault="00CA195A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 xml:space="preserve">გ) საფრთხე დაბალი პრიორიტეტულობით - მისაღები. </w:t>
      </w:r>
    </w:p>
    <w:p w14:paraId="6ABE3F47" w14:textId="07204B68" w:rsidR="00677BD0" w:rsidRDefault="00682CF7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1</w:t>
      </w:r>
      <w:r w:rsidR="00916C6A" w:rsidRPr="002408C5">
        <w:rPr>
          <w:rFonts w:ascii="Sylfaen" w:hAnsi="Sylfaen" w:cs="TimesNewRoman"/>
          <w:lang w:val="ka-GE"/>
        </w:rPr>
        <w:t>0</w:t>
      </w:r>
      <w:r w:rsidRPr="002408C5">
        <w:rPr>
          <w:rFonts w:ascii="Sylfaen" w:hAnsi="Sylfaen" w:cs="TimesNewRoman"/>
          <w:lang w:val="ka-GE"/>
        </w:rPr>
        <w:t xml:space="preserve">. რისკის შეფასების მატრიცას არ გააჩნია </w:t>
      </w:r>
      <w:r w:rsidR="00677BD0" w:rsidRPr="002408C5">
        <w:rPr>
          <w:rFonts w:ascii="Sylfaen" w:hAnsi="Sylfaen" w:cs="TimesNewRoman"/>
          <w:lang w:val="ka-GE"/>
        </w:rPr>
        <w:t xml:space="preserve">დასაშვები რისკის </w:t>
      </w:r>
      <w:r w:rsidRPr="002408C5">
        <w:rPr>
          <w:rFonts w:ascii="Sylfaen" w:hAnsi="Sylfaen" w:cs="TimesNewRoman"/>
          <w:lang w:val="ka-GE"/>
        </w:rPr>
        <w:t xml:space="preserve">ფიქსირებული ზღვარი, </w:t>
      </w:r>
      <w:r w:rsidR="000B5467" w:rsidRPr="002408C5">
        <w:rPr>
          <w:rFonts w:ascii="Sylfaen" w:hAnsi="Sylfaen" w:cs="TimesNewRoman"/>
          <w:lang w:val="ka-GE"/>
        </w:rPr>
        <w:t xml:space="preserve">არამედ </w:t>
      </w:r>
      <w:r w:rsidR="00677BD0" w:rsidRPr="002408C5">
        <w:rPr>
          <w:rFonts w:ascii="Sylfaen" w:hAnsi="Sylfaen" w:cs="TimesNewRoman"/>
          <w:lang w:val="ka-GE"/>
        </w:rPr>
        <w:t xml:space="preserve">იგი </w:t>
      </w:r>
      <w:r w:rsidR="000B5467" w:rsidRPr="002408C5">
        <w:rPr>
          <w:rFonts w:ascii="Sylfaen" w:hAnsi="Sylfaen" w:cs="TimesNewRoman"/>
          <w:lang w:val="ka-GE"/>
        </w:rPr>
        <w:t>არის მუდმივად ცვალებადი და წანაცვლებადი, სადაც რისკს ენიჭება პრიორიტეტულობა საჰარო ხომალდ</w:t>
      </w:r>
      <w:r w:rsidR="00D27AF7">
        <w:rPr>
          <w:rFonts w:ascii="Sylfaen" w:hAnsi="Sylfaen" w:cs="TimesNewRoman"/>
          <w:lang w:val="ka-GE"/>
        </w:rPr>
        <w:t>ის</w:t>
      </w:r>
      <w:r w:rsidR="000B5467" w:rsidRPr="002408C5">
        <w:rPr>
          <w:rFonts w:ascii="Sylfaen" w:hAnsi="Sylfaen" w:cs="TimesNewRoman"/>
          <w:lang w:val="ka-GE"/>
        </w:rPr>
        <w:t xml:space="preserve"> </w:t>
      </w:r>
      <w:r w:rsidR="00677BD0" w:rsidRPr="002408C5">
        <w:rPr>
          <w:rFonts w:ascii="Sylfaen" w:hAnsi="Sylfaen" w:cs="TimesNewRoman"/>
          <w:lang w:val="ka-GE"/>
        </w:rPr>
        <w:t xml:space="preserve">ექსპლუატაციაზე </w:t>
      </w:r>
      <w:r w:rsidR="000B5467" w:rsidRPr="002408C5">
        <w:rPr>
          <w:rFonts w:ascii="Sylfaen" w:hAnsi="Sylfaen" w:cs="TimesNewRoman"/>
          <w:lang w:val="ka-GE"/>
        </w:rPr>
        <w:t>ზემოქმედების</w:t>
      </w:r>
      <w:r w:rsidR="00677BD0" w:rsidRPr="002408C5">
        <w:rPr>
          <w:rFonts w:ascii="Sylfaen" w:hAnsi="Sylfaen" w:cs="TimesNewRoman"/>
          <w:lang w:val="ka-GE"/>
        </w:rPr>
        <w:t xml:space="preserve"> გათვალისწინებით.</w:t>
      </w:r>
      <w:r w:rsidR="000B5467" w:rsidRPr="002408C5">
        <w:rPr>
          <w:rFonts w:ascii="Sylfaen" w:hAnsi="Sylfaen" w:cs="TimesNewRoman"/>
          <w:lang w:val="ka-GE"/>
        </w:rPr>
        <w:t xml:space="preserve"> </w:t>
      </w:r>
      <w:r w:rsidR="00677BD0" w:rsidRPr="002408C5">
        <w:rPr>
          <w:rFonts w:ascii="Sylfaen" w:hAnsi="Sylfaen" w:cs="TimesNewRoman"/>
          <w:lang w:val="ka-GE"/>
        </w:rPr>
        <w:t>აღნიშნული</w:t>
      </w:r>
      <w:r w:rsidR="00D13F70" w:rsidRPr="002408C5">
        <w:rPr>
          <w:rFonts w:ascii="Sylfaen" w:hAnsi="Sylfaen" w:cs="TimesNewRoman"/>
          <w:lang w:val="ka-GE"/>
        </w:rPr>
        <w:t xml:space="preserve">დან გამომდინარე, </w:t>
      </w:r>
      <w:r w:rsidR="00677BD0" w:rsidRPr="002408C5">
        <w:rPr>
          <w:rFonts w:ascii="Sylfaen" w:hAnsi="Sylfaen" w:cs="TimesNewRoman"/>
          <w:lang w:val="ka-GE"/>
        </w:rPr>
        <w:t>პრიორიტეტულობის კლასიფიცირება არ არის მკაფიოდ გამოყოფილი ალბათობისა და სიმძიმის კლასიფიკაციი</w:t>
      </w:r>
      <w:r w:rsidR="00D13F70" w:rsidRPr="002408C5">
        <w:rPr>
          <w:rFonts w:ascii="Sylfaen" w:hAnsi="Sylfaen" w:cs="TimesNewRoman"/>
          <w:lang w:val="ka-GE"/>
        </w:rPr>
        <w:t>თ,</w:t>
      </w:r>
      <w:r w:rsidR="00677BD0" w:rsidRPr="002408C5">
        <w:rPr>
          <w:rFonts w:ascii="Sylfaen" w:hAnsi="Sylfaen" w:cs="TimesNewRoman"/>
          <w:lang w:val="ka-GE"/>
        </w:rPr>
        <w:t xml:space="preserve">  </w:t>
      </w:r>
      <w:r w:rsidR="00D13F70" w:rsidRPr="002408C5">
        <w:rPr>
          <w:rFonts w:ascii="Sylfaen" w:hAnsi="Sylfaen" w:cs="TimesNewRoman"/>
          <w:lang w:val="ka-GE"/>
        </w:rPr>
        <w:t>იმის უზრუნველსაყოფად</w:t>
      </w:r>
      <w:r w:rsidR="00D27AF7">
        <w:rPr>
          <w:rFonts w:ascii="Sylfaen" w:hAnsi="Sylfaen" w:cs="TimesNewRoman"/>
          <w:lang w:val="ka-GE"/>
        </w:rPr>
        <w:t>,</w:t>
      </w:r>
      <w:r w:rsidR="00D13F70" w:rsidRPr="002408C5">
        <w:rPr>
          <w:rFonts w:ascii="Sylfaen" w:hAnsi="Sylfaen" w:cs="TimesNewRoman"/>
          <w:lang w:val="ka-GE"/>
        </w:rPr>
        <w:t xml:space="preserve"> რომ </w:t>
      </w:r>
      <w:r w:rsidR="00D27AF7">
        <w:rPr>
          <w:rFonts w:ascii="Sylfaen" w:hAnsi="Sylfaen" w:cs="TimesNewRoman"/>
          <w:lang w:val="ka-GE"/>
        </w:rPr>
        <w:t>გათვალისწინებულ</w:t>
      </w:r>
      <w:r w:rsidR="00D13F70" w:rsidRPr="002408C5">
        <w:rPr>
          <w:rFonts w:ascii="Sylfaen" w:hAnsi="Sylfaen" w:cs="TimesNewRoman"/>
          <w:lang w:val="ka-GE"/>
        </w:rPr>
        <w:t xml:space="preserve"> იქნას არაზუსტი შეფასება.</w:t>
      </w:r>
    </w:p>
    <w:p w14:paraId="1F8E6E6C" w14:textId="5043415B" w:rsidR="007E379B" w:rsidRDefault="00D13F70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b/>
          <w:lang w:val="ka-GE"/>
        </w:rPr>
      </w:pPr>
      <w:bookmarkStart w:id="0" w:name="_GoBack"/>
      <w:bookmarkEnd w:id="0"/>
      <w:r w:rsidRPr="002408C5">
        <w:rPr>
          <w:rFonts w:ascii="Sylfaen" w:hAnsi="Sylfaen" w:cs="TimesNewRoman"/>
          <w:b/>
          <w:lang w:val="ka-GE"/>
        </w:rPr>
        <w:t>ცხრილი 3</w:t>
      </w:r>
      <w:r w:rsidR="007E379B" w:rsidRPr="002408C5">
        <w:rPr>
          <w:rFonts w:ascii="Sylfaen" w:hAnsi="Sylfaen" w:cs="TimesNewRoman"/>
          <w:b/>
          <w:lang w:val="ka-GE"/>
        </w:rPr>
        <w:t xml:space="preserve">. </w:t>
      </w:r>
      <w:r w:rsidRPr="002408C5">
        <w:rPr>
          <w:rFonts w:ascii="Sylfaen" w:hAnsi="Sylfaen" w:cs="TimesNewRoman"/>
          <w:b/>
          <w:lang w:val="ka-GE"/>
        </w:rPr>
        <w:t xml:space="preserve">რისკის შეფასების მატრიცა პრიორიტეტულობის კლასიფიცირებით </w:t>
      </w:r>
    </w:p>
    <w:p w14:paraId="3F2F13FB" w14:textId="77777777" w:rsidR="001718BD" w:rsidRPr="002408C5" w:rsidRDefault="001718BD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541"/>
        <w:gridCol w:w="1899"/>
        <w:gridCol w:w="1280"/>
        <w:gridCol w:w="1790"/>
        <w:gridCol w:w="944"/>
        <w:gridCol w:w="1521"/>
      </w:tblGrid>
      <w:tr w:rsidR="00E131B4" w:rsidRPr="002408C5" w14:paraId="4BD35413" w14:textId="77777777" w:rsidTr="00D13F70">
        <w:tc>
          <w:tcPr>
            <w:tcW w:w="2757" w:type="dxa"/>
            <w:gridSpan w:val="2"/>
            <w:vAlign w:val="center"/>
          </w:tcPr>
          <w:p w14:paraId="362EE0BA" w14:textId="77777777" w:rsidR="00E131B4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</w:p>
        </w:tc>
        <w:tc>
          <w:tcPr>
            <w:tcW w:w="6929" w:type="dxa"/>
            <w:gridSpan w:val="5"/>
            <w:vAlign w:val="center"/>
          </w:tcPr>
          <w:p w14:paraId="3F7021F4" w14:textId="77777777" w:rsidR="00E131B4" w:rsidRPr="002408C5" w:rsidRDefault="00D13F70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  <w:lang w:val="ka-GE"/>
              </w:rPr>
              <w:t>რისკის სიმძიმე</w:t>
            </w:r>
          </w:p>
        </w:tc>
      </w:tr>
      <w:tr w:rsidR="00D13F70" w:rsidRPr="002408C5" w14:paraId="2581EEBB" w14:textId="77777777" w:rsidTr="003D25CD">
        <w:tc>
          <w:tcPr>
            <w:tcW w:w="2757" w:type="dxa"/>
            <w:gridSpan w:val="2"/>
            <w:vAlign w:val="center"/>
          </w:tcPr>
          <w:p w14:paraId="054D2CDB" w14:textId="77777777" w:rsidR="00E131B4" w:rsidRPr="002408C5" w:rsidRDefault="00D13F70" w:rsidP="00797D66">
            <w:pPr>
              <w:autoSpaceDE w:val="0"/>
              <w:autoSpaceDN w:val="0"/>
              <w:adjustRightInd w:val="0"/>
              <w:jc w:val="both"/>
              <w:rPr>
                <w:rFonts w:ascii="Sylfaen" w:eastAsia="TimesNewRoman,Italic" w:hAnsi="Sylfaen" w:cs="TimesNewRoman,Italic"/>
                <w:i/>
                <w:iCs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  <w:lang w:val="ka-GE"/>
              </w:rPr>
              <w:t>რისკის ალბათობა</w:t>
            </w:r>
          </w:p>
        </w:tc>
        <w:tc>
          <w:tcPr>
            <w:tcW w:w="1416" w:type="dxa"/>
            <w:vAlign w:val="bottom"/>
          </w:tcPr>
          <w:p w14:paraId="7CBE79C3" w14:textId="77777777" w:rsidR="00E131B4" w:rsidRPr="002408C5" w:rsidRDefault="00D13F70" w:rsidP="003D25CD">
            <w:pPr>
              <w:autoSpaceDE w:val="0"/>
              <w:autoSpaceDN w:val="0"/>
              <w:adjustRightInd w:val="0"/>
              <w:jc w:val="center"/>
              <w:rPr>
                <w:rFonts w:ascii="Sylfaen" w:eastAsia="TimesNewRoman,Italic" w:hAnsi="Sylfaen" w:cs="TimesNewRoman,Italic"/>
                <w:i/>
                <w:iCs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  <w:lang w:val="ka-GE"/>
              </w:rPr>
              <w:t>კატასტროფული</w:t>
            </w:r>
          </w:p>
          <w:p w14:paraId="3252347D" w14:textId="77777777" w:rsidR="00E131B4" w:rsidRPr="002408C5" w:rsidRDefault="00E131B4" w:rsidP="003D25CD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NewRoman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</w:rPr>
              <w:t>A</w:t>
            </w:r>
          </w:p>
        </w:tc>
        <w:tc>
          <w:tcPr>
            <w:tcW w:w="1382" w:type="dxa"/>
            <w:vAlign w:val="bottom"/>
          </w:tcPr>
          <w:p w14:paraId="16B462A0" w14:textId="77777777" w:rsidR="00E131B4" w:rsidRPr="002408C5" w:rsidRDefault="00D13F70" w:rsidP="003D25CD">
            <w:pPr>
              <w:autoSpaceDE w:val="0"/>
              <w:autoSpaceDN w:val="0"/>
              <w:adjustRightInd w:val="0"/>
              <w:jc w:val="center"/>
              <w:rPr>
                <w:rFonts w:ascii="Sylfaen" w:eastAsia="TimesNewRoman,Italic" w:hAnsi="Sylfaen" w:cs="TimesNewRoman,Italic"/>
                <w:i/>
                <w:iCs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  <w:lang w:val="ka-GE"/>
              </w:rPr>
              <w:t>საფრთხის შემცველი</w:t>
            </w:r>
          </w:p>
          <w:p w14:paraId="213844FB" w14:textId="77777777" w:rsidR="00E131B4" w:rsidRPr="002408C5" w:rsidRDefault="00E131B4" w:rsidP="003D25CD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NewRoman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</w:rPr>
              <w:t>B</w:t>
            </w:r>
          </w:p>
        </w:tc>
        <w:tc>
          <w:tcPr>
            <w:tcW w:w="1377" w:type="dxa"/>
            <w:vAlign w:val="bottom"/>
          </w:tcPr>
          <w:p w14:paraId="06BB1526" w14:textId="77777777" w:rsidR="00E131B4" w:rsidRPr="002408C5" w:rsidRDefault="00D13F70" w:rsidP="003D25CD">
            <w:pPr>
              <w:autoSpaceDE w:val="0"/>
              <w:autoSpaceDN w:val="0"/>
              <w:adjustRightInd w:val="0"/>
              <w:jc w:val="center"/>
              <w:rPr>
                <w:rFonts w:ascii="Sylfaen" w:eastAsia="TimesNewRoman,Italic" w:hAnsi="Sylfaen" w:cs="TimesNewRoman,Italic"/>
                <w:i/>
                <w:iCs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  <w:lang w:val="ka-GE"/>
              </w:rPr>
              <w:t>მნიშვნელოვანი</w:t>
            </w:r>
          </w:p>
          <w:p w14:paraId="5226FC9D" w14:textId="77777777" w:rsidR="00E131B4" w:rsidRPr="002408C5" w:rsidRDefault="00E131B4" w:rsidP="003D25CD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NewRoman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</w:rPr>
              <w:t>C</w:t>
            </w:r>
          </w:p>
        </w:tc>
        <w:tc>
          <w:tcPr>
            <w:tcW w:w="1377" w:type="dxa"/>
            <w:vAlign w:val="bottom"/>
          </w:tcPr>
          <w:p w14:paraId="3CB5FA83" w14:textId="77777777" w:rsidR="00E131B4" w:rsidRPr="002408C5" w:rsidRDefault="00D13F70" w:rsidP="003D25CD">
            <w:pPr>
              <w:autoSpaceDE w:val="0"/>
              <w:autoSpaceDN w:val="0"/>
              <w:adjustRightInd w:val="0"/>
              <w:jc w:val="center"/>
              <w:rPr>
                <w:rFonts w:ascii="Sylfaen" w:eastAsia="TimesNewRoman,Italic" w:hAnsi="Sylfaen" w:cs="TimesNewRoman,Italic"/>
                <w:i/>
                <w:iCs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  <w:lang w:val="ka-GE"/>
              </w:rPr>
              <w:t>მცირე</w:t>
            </w:r>
          </w:p>
          <w:p w14:paraId="2C584783" w14:textId="77777777" w:rsidR="00E131B4" w:rsidRPr="002408C5" w:rsidRDefault="00E131B4" w:rsidP="003D25CD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NewRoman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</w:rPr>
              <w:t>D</w:t>
            </w:r>
          </w:p>
        </w:tc>
        <w:tc>
          <w:tcPr>
            <w:tcW w:w="1377" w:type="dxa"/>
            <w:vAlign w:val="bottom"/>
          </w:tcPr>
          <w:p w14:paraId="51BC30D9" w14:textId="77777777" w:rsidR="00E131B4" w:rsidRPr="002408C5" w:rsidRDefault="00D13F70" w:rsidP="003D25CD">
            <w:pPr>
              <w:autoSpaceDE w:val="0"/>
              <w:autoSpaceDN w:val="0"/>
              <w:adjustRightInd w:val="0"/>
              <w:jc w:val="center"/>
              <w:rPr>
                <w:rFonts w:ascii="Sylfaen" w:eastAsia="TimesNewRoman,Italic" w:hAnsi="Sylfaen" w:cs="TimesNewRoman,Italic"/>
                <w:i/>
                <w:iCs/>
                <w:lang w:val="ka-GE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  <w:lang w:val="ka-GE"/>
              </w:rPr>
              <w:t>უმნიშვნელო</w:t>
            </w:r>
          </w:p>
          <w:p w14:paraId="3BAAE0E1" w14:textId="77777777" w:rsidR="00E131B4" w:rsidRPr="002408C5" w:rsidRDefault="00E131B4" w:rsidP="003D25CD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NewRoman"/>
              </w:rPr>
            </w:pPr>
            <w:r w:rsidRPr="002408C5">
              <w:rPr>
                <w:rFonts w:ascii="Sylfaen" w:eastAsia="TimesNewRoman,Italic" w:hAnsi="Sylfaen" w:cs="TimesNewRoman,Italic"/>
                <w:i/>
                <w:iCs/>
              </w:rPr>
              <w:t>E</w:t>
            </w:r>
          </w:p>
        </w:tc>
      </w:tr>
      <w:tr w:rsidR="00D13F70" w:rsidRPr="002408C5" w14:paraId="008424ED" w14:textId="77777777" w:rsidTr="00D13F70">
        <w:tc>
          <w:tcPr>
            <w:tcW w:w="1379" w:type="dxa"/>
            <w:vAlign w:val="center"/>
          </w:tcPr>
          <w:p w14:paraId="04B0515B" w14:textId="77777777" w:rsidR="007E379B" w:rsidRPr="002408C5" w:rsidRDefault="00D13F70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lang w:val="ka-GE"/>
              </w:rPr>
            </w:pPr>
            <w:r w:rsidRPr="002408C5">
              <w:rPr>
                <w:rFonts w:ascii="Sylfaen" w:hAnsi="Sylfaen" w:cs="TimesNewRoman"/>
                <w:lang w:val="ka-GE"/>
              </w:rPr>
              <w:t>ხშირი</w:t>
            </w:r>
          </w:p>
        </w:tc>
        <w:tc>
          <w:tcPr>
            <w:tcW w:w="1378" w:type="dxa"/>
            <w:vAlign w:val="center"/>
          </w:tcPr>
          <w:p w14:paraId="7B2DC63A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</w:rPr>
              <w:t>5</w:t>
            </w:r>
          </w:p>
        </w:tc>
        <w:tc>
          <w:tcPr>
            <w:tcW w:w="1416" w:type="dxa"/>
            <w:vAlign w:val="center"/>
          </w:tcPr>
          <w:p w14:paraId="261AABCA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0000"/>
              </w:rPr>
              <w:t>5A</w:t>
            </w:r>
          </w:p>
        </w:tc>
        <w:tc>
          <w:tcPr>
            <w:tcW w:w="1382" w:type="dxa"/>
            <w:vAlign w:val="center"/>
          </w:tcPr>
          <w:p w14:paraId="683D1CA7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0000"/>
              </w:rPr>
              <w:t>5B</w:t>
            </w:r>
          </w:p>
        </w:tc>
        <w:tc>
          <w:tcPr>
            <w:tcW w:w="1377" w:type="dxa"/>
            <w:vAlign w:val="center"/>
          </w:tcPr>
          <w:p w14:paraId="0B811C52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0000"/>
              </w:rPr>
              <w:t>5C</w:t>
            </w:r>
          </w:p>
        </w:tc>
        <w:tc>
          <w:tcPr>
            <w:tcW w:w="1377" w:type="dxa"/>
            <w:vAlign w:val="center"/>
          </w:tcPr>
          <w:p w14:paraId="73282D9C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5D</w:t>
            </w:r>
          </w:p>
        </w:tc>
        <w:tc>
          <w:tcPr>
            <w:tcW w:w="1377" w:type="dxa"/>
            <w:vAlign w:val="center"/>
          </w:tcPr>
          <w:p w14:paraId="676A9FDF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5E</w:t>
            </w:r>
          </w:p>
        </w:tc>
      </w:tr>
      <w:tr w:rsidR="00D13F70" w:rsidRPr="002408C5" w14:paraId="0108C224" w14:textId="77777777" w:rsidTr="00D13F70">
        <w:tc>
          <w:tcPr>
            <w:tcW w:w="1379" w:type="dxa"/>
            <w:vAlign w:val="center"/>
          </w:tcPr>
          <w:p w14:paraId="688955B0" w14:textId="77777777" w:rsidR="007E379B" w:rsidRPr="002408C5" w:rsidRDefault="00D13F70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lang w:val="ka-GE"/>
              </w:rPr>
            </w:pPr>
            <w:r w:rsidRPr="002408C5">
              <w:rPr>
                <w:rFonts w:ascii="Sylfaen" w:hAnsi="Sylfaen" w:cs="TimesNewRoman"/>
                <w:lang w:val="ka-GE"/>
              </w:rPr>
              <w:t>შესაძლო</w:t>
            </w:r>
          </w:p>
        </w:tc>
        <w:tc>
          <w:tcPr>
            <w:tcW w:w="1378" w:type="dxa"/>
            <w:vAlign w:val="center"/>
          </w:tcPr>
          <w:p w14:paraId="77A9269D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</w:rPr>
              <w:t>4</w:t>
            </w:r>
          </w:p>
        </w:tc>
        <w:tc>
          <w:tcPr>
            <w:tcW w:w="1416" w:type="dxa"/>
            <w:vAlign w:val="center"/>
          </w:tcPr>
          <w:p w14:paraId="2F3B4CFF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0000"/>
              </w:rPr>
              <w:t>4A</w:t>
            </w:r>
          </w:p>
        </w:tc>
        <w:tc>
          <w:tcPr>
            <w:tcW w:w="1382" w:type="dxa"/>
            <w:vAlign w:val="center"/>
          </w:tcPr>
          <w:p w14:paraId="1105A523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0000"/>
              </w:rPr>
              <w:t>4B</w:t>
            </w:r>
          </w:p>
        </w:tc>
        <w:tc>
          <w:tcPr>
            <w:tcW w:w="1377" w:type="dxa"/>
            <w:vAlign w:val="center"/>
          </w:tcPr>
          <w:p w14:paraId="209CE2AB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4C</w:t>
            </w:r>
          </w:p>
        </w:tc>
        <w:tc>
          <w:tcPr>
            <w:tcW w:w="1377" w:type="dxa"/>
            <w:vAlign w:val="center"/>
          </w:tcPr>
          <w:p w14:paraId="3DB08161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4D</w:t>
            </w:r>
          </w:p>
        </w:tc>
        <w:tc>
          <w:tcPr>
            <w:tcW w:w="1377" w:type="dxa"/>
            <w:vAlign w:val="center"/>
          </w:tcPr>
          <w:p w14:paraId="3760361D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4E</w:t>
            </w:r>
          </w:p>
        </w:tc>
      </w:tr>
      <w:tr w:rsidR="00D13F70" w:rsidRPr="002408C5" w14:paraId="45F23FE6" w14:textId="77777777" w:rsidTr="00D13F70">
        <w:tc>
          <w:tcPr>
            <w:tcW w:w="1379" w:type="dxa"/>
            <w:vAlign w:val="center"/>
          </w:tcPr>
          <w:p w14:paraId="480C9D1E" w14:textId="77777777" w:rsidR="007E379B" w:rsidRPr="002408C5" w:rsidRDefault="00D13F70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lang w:val="ka-GE"/>
              </w:rPr>
            </w:pPr>
            <w:r w:rsidRPr="002408C5">
              <w:rPr>
                <w:rFonts w:ascii="Sylfaen" w:hAnsi="Sylfaen" w:cs="TimesNewRoman"/>
                <w:lang w:val="ka-GE"/>
              </w:rPr>
              <w:t>სავარაუდო</w:t>
            </w:r>
          </w:p>
        </w:tc>
        <w:tc>
          <w:tcPr>
            <w:tcW w:w="1378" w:type="dxa"/>
            <w:vAlign w:val="center"/>
          </w:tcPr>
          <w:p w14:paraId="26F47107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</w:rPr>
              <w:t>3</w:t>
            </w:r>
          </w:p>
        </w:tc>
        <w:tc>
          <w:tcPr>
            <w:tcW w:w="1416" w:type="dxa"/>
            <w:vAlign w:val="center"/>
          </w:tcPr>
          <w:p w14:paraId="0AA0D26B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0000"/>
              </w:rPr>
              <w:t>3A</w:t>
            </w:r>
          </w:p>
        </w:tc>
        <w:tc>
          <w:tcPr>
            <w:tcW w:w="1382" w:type="dxa"/>
            <w:vAlign w:val="center"/>
          </w:tcPr>
          <w:p w14:paraId="56B5012D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3B</w:t>
            </w:r>
          </w:p>
        </w:tc>
        <w:tc>
          <w:tcPr>
            <w:tcW w:w="1377" w:type="dxa"/>
            <w:vAlign w:val="center"/>
          </w:tcPr>
          <w:p w14:paraId="78FAFEED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3C</w:t>
            </w:r>
          </w:p>
        </w:tc>
        <w:tc>
          <w:tcPr>
            <w:tcW w:w="1377" w:type="dxa"/>
            <w:vAlign w:val="center"/>
          </w:tcPr>
          <w:p w14:paraId="5012B34C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3D</w:t>
            </w:r>
          </w:p>
        </w:tc>
        <w:tc>
          <w:tcPr>
            <w:tcW w:w="1377" w:type="dxa"/>
            <w:vAlign w:val="center"/>
          </w:tcPr>
          <w:p w14:paraId="78754558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00B150"/>
              </w:rPr>
              <w:t>3E</w:t>
            </w:r>
          </w:p>
        </w:tc>
      </w:tr>
      <w:tr w:rsidR="00D13F70" w:rsidRPr="002408C5" w14:paraId="576F7E31" w14:textId="77777777" w:rsidTr="00D13F70">
        <w:tc>
          <w:tcPr>
            <w:tcW w:w="1379" w:type="dxa"/>
            <w:vAlign w:val="center"/>
          </w:tcPr>
          <w:p w14:paraId="798A2900" w14:textId="77777777" w:rsidR="007E379B" w:rsidRPr="002408C5" w:rsidRDefault="00D13F70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lang w:val="ka-GE"/>
              </w:rPr>
            </w:pPr>
            <w:r w:rsidRPr="002408C5">
              <w:rPr>
                <w:rFonts w:ascii="Sylfaen" w:hAnsi="Sylfaen" w:cs="TimesNewRoman"/>
                <w:lang w:val="ka-GE"/>
              </w:rPr>
              <w:t>ნაკლებად სავარაუდო</w:t>
            </w:r>
          </w:p>
        </w:tc>
        <w:tc>
          <w:tcPr>
            <w:tcW w:w="1378" w:type="dxa"/>
            <w:vAlign w:val="center"/>
          </w:tcPr>
          <w:p w14:paraId="4453EC05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</w:rPr>
              <w:t>2</w:t>
            </w:r>
          </w:p>
        </w:tc>
        <w:tc>
          <w:tcPr>
            <w:tcW w:w="1416" w:type="dxa"/>
            <w:vAlign w:val="center"/>
          </w:tcPr>
          <w:p w14:paraId="629261F1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2A</w:t>
            </w:r>
          </w:p>
        </w:tc>
        <w:tc>
          <w:tcPr>
            <w:tcW w:w="1382" w:type="dxa"/>
            <w:vAlign w:val="center"/>
          </w:tcPr>
          <w:p w14:paraId="24C44A7F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2B</w:t>
            </w:r>
          </w:p>
        </w:tc>
        <w:tc>
          <w:tcPr>
            <w:tcW w:w="1377" w:type="dxa"/>
            <w:vAlign w:val="center"/>
          </w:tcPr>
          <w:p w14:paraId="196AABDA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2C</w:t>
            </w:r>
          </w:p>
        </w:tc>
        <w:tc>
          <w:tcPr>
            <w:tcW w:w="1377" w:type="dxa"/>
            <w:vAlign w:val="center"/>
          </w:tcPr>
          <w:p w14:paraId="2C4F8923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00B150"/>
              </w:rPr>
              <w:t>2D</w:t>
            </w:r>
          </w:p>
        </w:tc>
        <w:tc>
          <w:tcPr>
            <w:tcW w:w="1377" w:type="dxa"/>
            <w:vAlign w:val="center"/>
          </w:tcPr>
          <w:p w14:paraId="024CCD60" w14:textId="77777777" w:rsidR="007E379B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00B150"/>
              </w:rPr>
              <w:t>2E</w:t>
            </w:r>
          </w:p>
        </w:tc>
      </w:tr>
      <w:tr w:rsidR="00D13F70" w:rsidRPr="002408C5" w14:paraId="5FA0FEA5" w14:textId="77777777" w:rsidTr="00D13F70">
        <w:tc>
          <w:tcPr>
            <w:tcW w:w="1379" w:type="dxa"/>
            <w:vAlign w:val="center"/>
          </w:tcPr>
          <w:p w14:paraId="6B48FEFC" w14:textId="77777777" w:rsidR="00E131B4" w:rsidRPr="002408C5" w:rsidRDefault="00D13F70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  <w:lang w:val="ka-GE"/>
              </w:rPr>
            </w:pPr>
            <w:r w:rsidRPr="002408C5">
              <w:rPr>
                <w:rFonts w:ascii="Sylfaen" w:hAnsi="Sylfaen" w:cs="TimesNewRoman"/>
                <w:lang w:val="ka-GE"/>
              </w:rPr>
              <w:t>პრაქტიკულად შეუძლებელი</w:t>
            </w:r>
          </w:p>
        </w:tc>
        <w:tc>
          <w:tcPr>
            <w:tcW w:w="1378" w:type="dxa"/>
            <w:vAlign w:val="center"/>
          </w:tcPr>
          <w:p w14:paraId="6A6AEA94" w14:textId="77777777" w:rsidR="00E131B4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</w:rPr>
              <w:t>1</w:t>
            </w:r>
          </w:p>
        </w:tc>
        <w:tc>
          <w:tcPr>
            <w:tcW w:w="1416" w:type="dxa"/>
            <w:vAlign w:val="center"/>
          </w:tcPr>
          <w:p w14:paraId="22B6124C" w14:textId="77777777" w:rsidR="00E131B4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FFC100"/>
              </w:rPr>
              <w:t>1A</w:t>
            </w:r>
          </w:p>
        </w:tc>
        <w:tc>
          <w:tcPr>
            <w:tcW w:w="1382" w:type="dxa"/>
            <w:vAlign w:val="center"/>
          </w:tcPr>
          <w:p w14:paraId="3DE8C1FB" w14:textId="77777777" w:rsidR="00E131B4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00B150"/>
              </w:rPr>
              <w:t>1B</w:t>
            </w:r>
          </w:p>
        </w:tc>
        <w:tc>
          <w:tcPr>
            <w:tcW w:w="1377" w:type="dxa"/>
            <w:vAlign w:val="center"/>
          </w:tcPr>
          <w:p w14:paraId="256681E4" w14:textId="77777777" w:rsidR="00E131B4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00B150"/>
              </w:rPr>
              <w:t>1C</w:t>
            </w:r>
          </w:p>
        </w:tc>
        <w:tc>
          <w:tcPr>
            <w:tcW w:w="1377" w:type="dxa"/>
            <w:vAlign w:val="center"/>
          </w:tcPr>
          <w:p w14:paraId="6891DB25" w14:textId="77777777" w:rsidR="00E131B4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00B150"/>
              </w:rPr>
              <w:t>1D</w:t>
            </w:r>
          </w:p>
        </w:tc>
        <w:tc>
          <w:tcPr>
            <w:tcW w:w="1377" w:type="dxa"/>
            <w:vAlign w:val="center"/>
          </w:tcPr>
          <w:p w14:paraId="3E911A0B" w14:textId="77777777" w:rsidR="00E131B4" w:rsidRPr="002408C5" w:rsidRDefault="00E131B4" w:rsidP="00797D6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"/>
              </w:rPr>
            </w:pPr>
            <w:r w:rsidRPr="002408C5">
              <w:rPr>
                <w:rFonts w:ascii="Sylfaen" w:hAnsi="Sylfaen" w:cs="TimesNewRoman"/>
                <w:color w:val="00B150"/>
              </w:rPr>
              <w:t>1E</w:t>
            </w:r>
          </w:p>
        </w:tc>
      </w:tr>
    </w:tbl>
    <w:p w14:paraId="3E55FA4D" w14:textId="77777777" w:rsidR="007E379B" w:rsidRPr="002408C5" w:rsidRDefault="007E379B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TimesNewRoman"/>
        </w:rPr>
      </w:pPr>
    </w:p>
    <w:p w14:paraId="03702734" w14:textId="1AD0E9E6" w:rsidR="00512025" w:rsidRPr="00483E94" w:rsidRDefault="00935393" w:rsidP="00797D66">
      <w:pPr>
        <w:pStyle w:val="Heading3"/>
        <w:jc w:val="both"/>
        <w:rPr>
          <w:rFonts w:ascii="Sylfaen" w:hAnsi="Sylfaen"/>
          <w:b/>
          <w:color w:val="000000" w:themeColor="text1"/>
          <w:sz w:val="22"/>
          <w:szCs w:val="22"/>
          <w:lang w:val="ka-GE"/>
        </w:rPr>
      </w:pPr>
      <w:r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lastRenderedPageBreak/>
        <w:t xml:space="preserve">დანართი </w:t>
      </w:r>
      <w:r w:rsidR="001718BD" w:rsidRPr="00483E94">
        <w:rPr>
          <w:rFonts w:ascii="Sylfaen" w:hAnsi="Sylfaen"/>
          <w:b/>
          <w:color w:val="000000" w:themeColor="text1"/>
          <w:sz w:val="22"/>
          <w:szCs w:val="22"/>
          <w:lang w:val="ru-RU"/>
        </w:rPr>
        <w:t>№</w:t>
      </w:r>
      <w:r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3. </w:t>
      </w:r>
      <w:r w:rsidR="00A45185"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>აეროდრომის/ვერტოდრომის</w:t>
      </w:r>
      <w:r w:rsidR="00D13F70" w:rsidRPr="00483E94">
        <w:rPr>
          <w:rFonts w:ascii="Sylfaen" w:hAnsi="Sylfaen"/>
          <w:b/>
          <w:color w:val="000000" w:themeColor="text1"/>
          <w:sz w:val="22"/>
          <w:szCs w:val="22"/>
          <w:lang w:val="ka-GE"/>
        </w:rPr>
        <w:t xml:space="preserve"> თავსებადობა</w:t>
      </w:r>
    </w:p>
    <w:p w14:paraId="009CB775" w14:textId="77777777" w:rsidR="006521F2" w:rsidRPr="002408C5" w:rsidRDefault="006521F2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b/>
          <w:color w:val="000000"/>
          <w:lang w:val="ka-GE"/>
        </w:rPr>
      </w:pPr>
      <w:r w:rsidRPr="002408C5">
        <w:rPr>
          <w:rFonts w:ascii="Sylfaen" w:hAnsi="Sylfaen" w:cs="Sylfaen_PDF_Subset"/>
          <w:b/>
          <w:color w:val="000000"/>
          <w:lang w:val="ka-GE"/>
        </w:rPr>
        <w:t>მუხლი 1. ზოგადი მოთხოვნები</w:t>
      </w:r>
    </w:p>
    <w:p w14:paraId="1736B483" w14:textId="64626FBB" w:rsidR="00B50646" w:rsidRPr="002408C5" w:rsidRDefault="00C717E2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1. </w:t>
      </w:r>
      <w:r w:rsidR="00B50646" w:rsidRPr="002408C5">
        <w:rPr>
          <w:rFonts w:ascii="Sylfaen" w:hAnsi="Sylfaen" w:cs="Sylfaen_PDF_Subset"/>
          <w:color w:val="000000"/>
          <w:lang w:val="ka-GE"/>
        </w:rPr>
        <w:t xml:space="preserve">აღნიშნული დანართის მიზანია იმ მეთოდოლოგიის და პროცედურის განსაზღვრა, რომელიც საჭიროა საჰაერო ხომალდის </w:t>
      </w:r>
      <w:r w:rsidR="00BF0439" w:rsidRPr="002408C5">
        <w:rPr>
          <w:rFonts w:ascii="Sylfaen" w:hAnsi="Sylfaen" w:cs="Sylfaen_PDF_Subset"/>
          <w:color w:val="000000"/>
          <w:lang w:val="ka-GE"/>
        </w:rPr>
        <w:t>ექსპლუატაციისა</w:t>
      </w:r>
      <w:r w:rsidR="00B50646" w:rsidRPr="002408C5">
        <w:rPr>
          <w:rFonts w:ascii="Sylfaen" w:hAnsi="Sylfaen" w:cs="Sylfaen_PDF_Subset"/>
          <w:color w:val="000000"/>
          <w:lang w:val="ka-GE"/>
        </w:rPr>
        <w:t xml:space="preserve"> და ინფრასტრუქტურის ფიზიკურ მახასიათებლებს შორის თავსებადობის </w:t>
      </w:r>
      <w:r w:rsidRPr="002408C5">
        <w:rPr>
          <w:rFonts w:ascii="Sylfaen" w:hAnsi="Sylfaen" w:cs="Sylfaen_PDF_Subset"/>
          <w:color w:val="000000"/>
          <w:lang w:val="ka-GE"/>
        </w:rPr>
        <w:t>დასადგენად და</w:t>
      </w:r>
      <w:r w:rsidR="00B50646" w:rsidRPr="002408C5">
        <w:rPr>
          <w:rFonts w:ascii="Sylfaen" w:hAnsi="Sylfaen" w:cs="Sylfaen_PDF_Subset"/>
          <w:color w:val="000000"/>
          <w:lang w:val="ka-GE"/>
        </w:rPr>
        <w:t xml:space="preserve"> იმ გარემოების შესაფასებლად, როდესაც აეროდრომი</w:t>
      </w:r>
      <w:r w:rsidR="00886AB3" w:rsidRPr="002408C5">
        <w:rPr>
          <w:rFonts w:ascii="Sylfaen" w:hAnsi="Sylfaen" w:cs="Sylfaen_PDF_Subset"/>
          <w:color w:val="000000"/>
          <w:lang w:val="ka-GE"/>
        </w:rPr>
        <w:t>/ვერტოდრომი</w:t>
      </w:r>
      <w:r w:rsidR="00B50646" w:rsidRPr="002408C5">
        <w:rPr>
          <w:rFonts w:ascii="Sylfaen" w:hAnsi="Sylfaen" w:cs="Sylfaen_PDF_Subset"/>
          <w:color w:val="000000"/>
          <w:lang w:val="ka-GE"/>
        </w:rPr>
        <w:t xml:space="preserve"> ემსახურება იმ საჰაერო ხომალდს</w:t>
      </w:r>
      <w:r w:rsidRPr="002408C5">
        <w:rPr>
          <w:rFonts w:ascii="Sylfaen" w:hAnsi="Sylfaen" w:cs="Sylfaen_PDF_Subset"/>
          <w:color w:val="000000"/>
          <w:lang w:val="ka-GE"/>
        </w:rPr>
        <w:t>,</w:t>
      </w:r>
      <w:r w:rsidR="00B50646" w:rsidRPr="002408C5">
        <w:rPr>
          <w:rFonts w:ascii="Sylfaen" w:hAnsi="Sylfaen" w:cs="Sylfaen_PDF_Subset"/>
          <w:color w:val="000000"/>
          <w:lang w:val="ka-GE"/>
        </w:rPr>
        <w:t xml:space="preserve"> რომლის პარამეტრებიც აღემატება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="00B50646" w:rsidRPr="002408C5">
        <w:rPr>
          <w:rFonts w:ascii="Sylfaen" w:hAnsi="Sylfaen" w:cs="Sylfaen_PDF_Subset"/>
          <w:color w:val="000000"/>
          <w:lang w:val="ka-GE"/>
        </w:rPr>
        <w:t xml:space="preserve"> სერტიფიცირებულ მახასია</w:t>
      </w:r>
      <w:r w:rsidR="00BF0439" w:rsidRPr="002408C5">
        <w:rPr>
          <w:rFonts w:ascii="Sylfaen" w:hAnsi="Sylfaen" w:cs="Sylfaen_PDF_Subset"/>
          <w:color w:val="000000"/>
          <w:lang w:val="ka-GE"/>
        </w:rPr>
        <w:t>თ</w:t>
      </w:r>
      <w:r w:rsidR="00B50646" w:rsidRPr="002408C5">
        <w:rPr>
          <w:rFonts w:ascii="Sylfaen" w:hAnsi="Sylfaen" w:cs="Sylfaen_PDF_Subset"/>
          <w:color w:val="000000"/>
          <w:lang w:val="ka-GE"/>
        </w:rPr>
        <w:t>ებლებს.</w:t>
      </w:r>
    </w:p>
    <w:p w14:paraId="28B7B120" w14:textId="576FAA1F" w:rsidR="00C717E2" w:rsidRPr="002408C5" w:rsidRDefault="00C717E2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2. თავსებადობის კვლევა უნდა განხორციელდეს საჰაერო ხომალდის მომსახურების პროცესში ჩართული ყველა </w:t>
      </w:r>
      <w:r w:rsidR="00C14BD7" w:rsidRPr="002408C5">
        <w:rPr>
          <w:rFonts w:ascii="Sylfaen" w:hAnsi="Sylfaen" w:cs="Sylfaen_PDF_Subset"/>
          <w:color w:val="000000"/>
          <w:lang w:val="ka-GE"/>
        </w:rPr>
        <w:t xml:space="preserve">პირთან </w:t>
      </w:r>
      <w:r w:rsidRPr="002408C5">
        <w:rPr>
          <w:rFonts w:ascii="Sylfaen" w:hAnsi="Sylfaen" w:cs="Sylfaen_PDF_Subset"/>
          <w:color w:val="000000"/>
          <w:lang w:val="ka-GE"/>
        </w:rPr>
        <w:t xml:space="preserve">ერთობლივად, რომლებიც </w:t>
      </w:r>
      <w:r w:rsidR="00711636" w:rsidRPr="002408C5">
        <w:rPr>
          <w:rFonts w:ascii="Sylfaen" w:hAnsi="Sylfaen" w:cs="Sylfaen_PDF_Subset"/>
          <w:color w:val="000000"/>
          <w:lang w:val="ka-GE"/>
        </w:rPr>
        <w:t xml:space="preserve">წარმოადგენენ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2408C5">
        <w:rPr>
          <w:rFonts w:ascii="Sylfaen" w:hAnsi="Sylfaen" w:cs="Sylfaen_PDF_Subset"/>
          <w:color w:val="000000"/>
          <w:lang w:val="ka-GE"/>
        </w:rPr>
        <w:t xml:space="preserve"> ექსპლუატანტს, საჰაერო ხომალდის ექსპლუატანტს, მიწისზედა მომსახურების სამსახურს და სააერნაოსნო მომსახურების მიმწოდებელ ორგანიზაციას.</w:t>
      </w:r>
    </w:p>
    <w:p w14:paraId="2A12EC0F" w14:textId="77777777" w:rsidR="00C717E2" w:rsidRPr="002408C5" w:rsidRDefault="00C717E2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3. </w:t>
      </w:r>
      <w:r w:rsidR="00270C49" w:rsidRPr="002408C5">
        <w:rPr>
          <w:rFonts w:ascii="Sylfaen" w:hAnsi="Sylfaen" w:cs="Sylfaen_PDF_Subset"/>
          <w:color w:val="000000"/>
          <w:lang w:val="ka-GE"/>
        </w:rPr>
        <w:t xml:space="preserve">ქვემოთ მოცემული ქმედებები </w:t>
      </w:r>
      <w:r w:rsidR="00EF5E3D" w:rsidRPr="002408C5">
        <w:rPr>
          <w:rFonts w:ascii="Sylfaen" w:hAnsi="Sylfaen" w:cs="Sylfaen_PDF_Subset"/>
          <w:color w:val="000000"/>
          <w:lang w:val="ka-GE"/>
        </w:rPr>
        <w:t xml:space="preserve">აღწერს საჰაერო ხომალდის ექსპლუატანტს და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="00EF5E3D" w:rsidRPr="002408C5">
        <w:rPr>
          <w:rFonts w:ascii="Sylfaen" w:hAnsi="Sylfaen" w:cs="Sylfaen_PDF_Subset"/>
          <w:color w:val="000000"/>
          <w:lang w:val="ka-GE"/>
        </w:rPr>
        <w:t xml:space="preserve"> ექსპლუატანტს შორის ურთიერთმოქმედებას აეროდრომზე ახალი საჰაერო ტიპის/ქვეტიპის მომსახურების უზრუნველსაყოფად:</w:t>
      </w:r>
    </w:p>
    <w:p w14:paraId="32F6CBF6" w14:textId="77777777" w:rsidR="00EF5E3D" w:rsidRPr="002408C5" w:rsidRDefault="00EF5E3D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ა) საჰაერო ხომალდის ექსპლუატანტი წარადგენს მოთხოვნას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2408C5">
        <w:rPr>
          <w:rFonts w:ascii="Sylfaen" w:hAnsi="Sylfaen" w:cs="Sylfaen_PDF_Subset"/>
          <w:color w:val="000000"/>
          <w:lang w:val="ka-GE"/>
        </w:rPr>
        <w:t xml:space="preserve"> ექსპლუატანტთან საჰაერო ხომალდის ახალი ტიპის/ქვეტიპის აეროდრომზე ექსპლუატაციასთან დაკავშირებით;</w:t>
      </w:r>
    </w:p>
    <w:p w14:paraId="40FB69A8" w14:textId="7DA16F9E" w:rsidR="00EF5E3D" w:rsidRPr="002408C5" w:rsidRDefault="004B1269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ბ) </w:t>
      </w:r>
      <w:r w:rsidR="00EF5E3D" w:rsidRPr="002408C5">
        <w:rPr>
          <w:rFonts w:ascii="Sylfaen" w:hAnsi="Sylfaen" w:cs="Sylfaen_PDF_Subset"/>
          <w:color w:val="000000"/>
          <w:lang w:val="ka-GE"/>
        </w:rPr>
        <w:t xml:space="preserve">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="00EF5E3D" w:rsidRPr="002408C5">
        <w:rPr>
          <w:rFonts w:ascii="Sylfaen" w:hAnsi="Sylfaen" w:cs="Sylfaen_PDF_Subset"/>
          <w:color w:val="000000"/>
          <w:lang w:val="ka-GE"/>
        </w:rPr>
        <w:t xml:space="preserve"> ექსპლუატანტი განსაზღვრავს სხ-ის ტიპის/ქვეტიპის მიღების შესაძლებლობას</w:t>
      </w:r>
      <w:r w:rsidR="00EB1A1A" w:rsidRPr="002408C5">
        <w:rPr>
          <w:rFonts w:ascii="Sylfaen" w:hAnsi="Sylfaen" w:cs="Sylfaen_PDF_Subset"/>
          <w:color w:val="000000"/>
          <w:lang w:val="ka-GE"/>
        </w:rPr>
        <w:t>,</w:t>
      </w:r>
      <w:r w:rsidR="00EF5E3D" w:rsidRPr="002408C5">
        <w:rPr>
          <w:rFonts w:ascii="Sylfaen" w:hAnsi="Sylfaen" w:cs="Sylfaen_PDF_Subset"/>
          <w:color w:val="000000"/>
          <w:lang w:val="ka-GE"/>
        </w:rPr>
        <w:t xml:space="preserve"> სამანევრო არეზე</w:t>
      </w:r>
      <w:r w:rsidR="00EB1A1A" w:rsidRPr="002408C5">
        <w:rPr>
          <w:rFonts w:ascii="Sylfaen" w:hAnsi="Sylfaen" w:cs="Sylfaen_PDF_Subset"/>
          <w:color w:val="000000"/>
          <w:lang w:val="ka-GE"/>
        </w:rPr>
        <w:t xml:space="preserve"> დაშვების ჩათვლით</w:t>
      </w:r>
      <w:r w:rsidR="00EF5E3D" w:rsidRPr="002408C5">
        <w:rPr>
          <w:rFonts w:ascii="Sylfaen" w:hAnsi="Sylfaen" w:cs="Sylfaen_PDF_Subset"/>
          <w:color w:val="000000"/>
          <w:lang w:val="ka-GE"/>
        </w:rPr>
        <w:t xml:space="preserve"> და თუ აუცილებელია</w:t>
      </w:r>
      <w:r w:rsidR="00483E94">
        <w:rPr>
          <w:rFonts w:ascii="Sylfaen" w:hAnsi="Sylfaen" w:cs="Sylfaen_PDF_Subset"/>
          <w:color w:val="000000"/>
          <w:lang w:val="ka-GE"/>
        </w:rPr>
        <w:t>,</w:t>
      </w:r>
      <w:r w:rsidR="00EF5E3D" w:rsidRPr="002408C5">
        <w:rPr>
          <w:rFonts w:ascii="Sylfaen" w:hAnsi="Sylfaen" w:cs="Sylfaen_PDF_Subset"/>
          <w:color w:val="000000"/>
          <w:lang w:val="ka-GE"/>
        </w:rPr>
        <w:t xml:space="preserve"> ახორციელებს ფინანსური და ეკონომი</w:t>
      </w:r>
      <w:r w:rsidR="00EB1A1A" w:rsidRPr="002408C5">
        <w:rPr>
          <w:rFonts w:ascii="Sylfaen" w:hAnsi="Sylfaen" w:cs="Sylfaen_PDF_Subset"/>
          <w:color w:val="000000"/>
          <w:lang w:val="ka-GE"/>
        </w:rPr>
        <w:t>კ</w:t>
      </w:r>
      <w:r w:rsidR="00EF5E3D" w:rsidRPr="002408C5">
        <w:rPr>
          <w:rFonts w:ascii="Sylfaen" w:hAnsi="Sylfaen" w:cs="Sylfaen_PDF_Subset"/>
          <w:color w:val="000000"/>
          <w:lang w:val="ka-GE"/>
        </w:rPr>
        <w:t xml:space="preserve">ური მიზანშეწონილობის შესწავლას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="00EF5E3D" w:rsidRPr="002408C5">
        <w:rPr>
          <w:rFonts w:ascii="Sylfaen" w:hAnsi="Sylfaen" w:cs="Sylfaen_PDF_Subset"/>
          <w:color w:val="000000"/>
          <w:lang w:val="ka-GE"/>
        </w:rPr>
        <w:t xml:space="preserve"> ფიზიკური მახასიათებლების </w:t>
      </w:r>
      <w:r w:rsidR="00EB1A1A" w:rsidRPr="002408C5">
        <w:rPr>
          <w:rFonts w:ascii="Sylfaen" w:hAnsi="Sylfaen" w:cs="Sylfaen_PDF_Subset"/>
          <w:color w:val="000000"/>
          <w:lang w:val="ka-GE"/>
        </w:rPr>
        <w:t>გა</w:t>
      </w:r>
      <w:r w:rsidR="00EF5E3D" w:rsidRPr="002408C5">
        <w:rPr>
          <w:rFonts w:ascii="Sylfaen" w:hAnsi="Sylfaen" w:cs="Sylfaen_PDF_Subset"/>
          <w:color w:val="000000"/>
          <w:lang w:val="ka-GE"/>
        </w:rPr>
        <w:t>საახლებლად</w:t>
      </w:r>
      <w:r w:rsidR="00EB1A1A" w:rsidRPr="002408C5">
        <w:rPr>
          <w:rFonts w:ascii="Sylfaen" w:hAnsi="Sylfaen" w:cs="Sylfaen_PDF_Subset"/>
          <w:color w:val="000000"/>
          <w:lang w:val="ka-GE"/>
        </w:rPr>
        <w:t>;</w:t>
      </w:r>
    </w:p>
    <w:p w14:paraId="08112697" w14:textId="2364C792" w:rsidR="00EB1A1A" w:rsidRPr="002408C5" w:rsidRDefault="000A49E8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გ)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="00F541FB" w:rsidRPr="002408C5">
        <w:rPr>
          <w:rFonts w:ascii="Sylfaen" w:hAnsi="Sylfaen" w:cs="Sylfaen_PDF_Subset"/>
          <w:color w:val="000000"/>
          <w:lang w:val="ka-GE"/>
        </w:rPr>
        <w:t xml:space="preserve"> ექსპლუატანტმა და საჰაერო ხომალდის ექსპლუატანტმა უნდა განიხილონ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="00F541FB" w:rsidRPr="002408C5">
        <w:rPr>
          <w:rFonts w:ascii="Sylfaen" w:hAnsi="Sylfaen" w:cs="Sylfaen_PDF_Subset"/>
          <w:color w:val="000000"/>
          <w:lang w:val="ka-GE"/>
        </w:rPr>
        <w:t xml:space="preserve"> ექსპლუატანტის შეფასება, საჰაერო ხომალდის ტიპის/ქვეტიპის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="00F541FB" w:rsidRPr="002408C5">
        <w:rPr>
          <w:rFonts w:ascii="Sylfaen" w:hAnsi="Sylfaen" w:cs="Sylfaen_PDF_Subset"/>
          <w:color w:val="000000"/>
          <w:lang w:val="ka-GE"/>
        </w:rPr>
        <w:t xml:space="preserve"> გამოყენების შესაძლებლობა და თუ დადგინდა</w:t>
      </w:r>
      <w:r w:rsidR="00483E94">
        <w:rPr>
          <w:rFonts w:ascii="Sylfaen" w:hAnsi="Sylfaen" w:cs="Sylfaen_PDF_Subset"/>
          <w:color w:val="000000"/>
          <w:lang w:val="ka-GE"/>
        </w:rPr>
        <w:t>,</w:t>
      </w:r>
      <w:r w:rsidR="00F541FB" w:rsidRPr="002408C5">
        <w:rPr>
          <w:rFonts w:ascii="Sylfaen" w:hAnsi="Sylfaen" w:cs="Sylfaen_PDF_Subset"/>
          <w:color w:val="000000"/>
          <w:lang w:val="ka-GE"/>
        </w:rPr>
        <w:t xml:space="preserve"> რომ მისაღებია აღნიშნული ხომალდის </w:t>
      </w:r>
      <w:r w:rsidR="00574E36">
        <w:rPr>
          <w:rFonts w:ascii="Sylfaen" w:hAnsi="Sylfaen" w:cs="Sylfaen_PDF_Subset"/>
          <w:color w:val="000000"/>
          <w:lang w:val="ka-GE"/>
        </w:rPr>
        <w:t>ექსპლუატაცი</w:t>
      </w:r>
      <w:r w:rsidR="00574E36">
        <w:rPr>
          <w:rFonts w:ascii="Sylfaen" w:hAnsi="Sylfaen" w:cs="Sylfaen_PDF_Subset"/>
          <w:color w:val="000000"/>
          <w:lang w:val="ka-GE"/>
        </w:rPr>
        <w:t>ა</w:t>
      </w:r>
      <w:r w:rsidR="00574E36" w:rsidRPr="002408C5">
        <w:rPr>
          <w:rFonts w:ascii="Sylfaen" w:hAnsi="Sylfaen" w:cs="Sylfaen_PDF_Subset"/>
          <w:color w:val="000000"/>
          <w:lang w:val="ka-GE"/>
        </w:rPr>
        <w:t xml:space="preserve">, </w:t>
      </w:r>
      <w:r w:rsidR="00F541FB" w:rsidRPr="002408C5">
        <w:rPr>
          <w:rFonts w:ascii="Sylfaen" w:hAnsi="Sylfaen" w:cs="Sylfaen_PDF_Subset"/>
          <w:color w:val="000000"/>
          <w:lang w:val="ka-GE"/>
        </w:rPr>
        <w:t>ასევე განიხილება მომსახურების პირობებიც</w:t>
      </w:r>
      <w:r w:rsidR="00C76FEA" w:rsidRPr="002408C5">
        <w:rPr>
          <w:rFonts w:ascii="Sylfaen" w:hAnsi="Sylfaen" w:cs="Sylfaen_PDF_Subset"/>
          <w:color w:val="000000"/>
          <w:lang w:val="ka-GE"/>
        </w:rPr>
        <w:t xml:space="preserve"> და გარემოებები</w:t>
      </w:r>
      <w:r w:rsidR="00483E94">
        <w:rPr>
          <w:rFonts w:ascii="Sylfaen" w:hAnsi="Sylfaen" w:cs="Sylfaen_PDF_Subset"/>
          <w:color w:val="000000"/>
          <w:lang w:val="ka-GE"/>
        </w:rPr>
        <w:t>.</w:t>
      </w:r>
    </w:p>
    <w:p w14:paraId="150234D7" w14:textId="77777777" w:rsidR="00C76FEA" w:rsidRPr="002408C5" w:rsidRDefault="00C76FEA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4.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2408C5">
        <w:rPr>
          <w:rFonts w:ascii="Sylfaen" w:hAnsi="Sylfaen" w:cs="Sylfaen_PDF_Subset"/>
          <w:color w:val="000000"/>
          <w:lang w:val="ka-GE"/>
        </w:rPr>
        <w:t xml:space="preserve"> თავსებადობის კვლევა უნდა მოიცავდეს შემდეგ </w:t>
      </w:r>
      <w:r w:rsidR="00A9635A" w:rsidRPr="002408C5">
        <w:rPr>
          <w:rFonts w:ascii="Sylfaen" w:hAnsi="Sylfaen" w:cs="Sylfaen_PDF_Subset"/>
          <w:color w:val="000000"/>
          <w:lang w:val="ka-GE"/>
        </w:rPr>
        <w:t>პროცესებს</w:t>
      </w:r>
      <w:r w:rsidRPr="002408C5">
        <w:rPr>
          <w:rFonts w:ascii="Sylfaen" w:hAnsi="Sylfaen" w:cs="Sylfaen_PDF_Subset"/>
          <w:color w:val="000000"/>
          <w:lang w:val="ka-GE"/>
        </w:rPr>
        <w:t>:</w:t>
      </w:r>
    </w:p>
    <w:p w14:paraId="14356D9C" w14:textId="2417E858" w:rsidR="00C76FEA" w:rsidRPr="002408C5" w:rsidRDefault="00191399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ა</w:t>
      </w:r>
      <w:r w:rsidR="00A9635A" w:rsidRPr="002408C5">
        <w:rPr>
          <w:rFonts w:ascii="Sylfaen" w:hAnsi="Sylfaen" w:cs="Sylfaen_PDF_Subset"/>
          <w:color w:val="000000"/>
          <w:lang w:val="ka-GE"/>
        </w:rPr>
        <w:t xml:space="preserve">) </w:t>
      </w:r>
      <w:r w:rsidR="00C76FEA" w:rsidRPr="002408C5">
        <w:rPr>
          <w:rFonts w:ascii="Sylfaen" w:hAnsi="Sylfaen" w:cs="Sylfaen_PDF_Subset"/>
          <w:color w:val="000000"/>
          <w:lang w:val="ka-GE"/>
        </w:rPr>
        <w:t xml:space="preserve">საჰაერო ხომალდის ფიზიკური და </w:t>
      </w:r>
      <w:r w:rsidR="00327BFA" w:rsidRPr="002408C5">
        <w:rPr>
          <w:rFonts w:ascii="Sylfaen" w:hAnsi="Sylfaen" w:cs="Sylfaen_PDF_Subset"/>
          <w:color w:val="000000"/>
          <w:lang w:val="ka-GE"/>
        </w:rPr>
        <w:t>საექსპლუატაციო</w:t>
      </w:r>
      <w:r w:rsidR="00C76FEA" w:rsidRPr="002408C5">
        <w:rPr>
          <w:rFonts w:ascii="Sylfaen" w:hAnsi="Sylfaen" w:cs="Sylfaen_PDF_Subset"/>
          <w:color w:val="000000"/>
          <w:lang w:val="ka-GE"/>
        </w:rPr>
        <w:t xml:space="preserve"> მახასიათებლების განსაზღვრა</w:t>
      </w:r>
      <w:r w:rsidR="00540902">
        <w:rPr>
          <w:rFonts w:ascii="Sylfaen" w:hAnsi="Sylfaen" w:cs="Sylfaen_PDF_Subset"/>
          <w:color w:val="000000"/>
          <w:lang w:val="ka-GE"/>
        </w:rPr>
        <w:t>ს</w:t>
      </w:r>
      <w:r w:rsidR="00C76FEA" w:rsidRPr="002408C5">
        <w:rPr>
          <w:rFonts w:ascii="Sylfaen" w:hAnsi="Sylfaen" w:cs="Sylfaen_PDF_Subset"/>
          <w:color w:val="000000"/>
          <w:lang w:val="ka-GE"/>
        </w:rPr>
        <w:t xml:space="preserve"> (</w:t>
      </w:r>
      <w:r w:rsidR="00327BFA" w:rsidRPr="002408C5">
        <w:rPr>
          <w:rFonts w:ascii="Sylfaen" w:hAnsi="Sylfaen" w:cs="Sylfaen_PDF_Subset"/>
          <w:color w:val="000000"/>
          <w:lang w:val="ka-GE"/>
        </w:rPr>
        <w:t>იხ. ICAO-ს ოფიციალური გამოცემა Doc 9981 PANS Aerodromes მე-4 თავის A, B და D დამატებები);</w:t>
      </w:r>
    </w:p>
    <w:p w14:paraId="60BAB158" w14:textId="029EBB75" w:rsidR="00327BFA" w:rsidRPr="002408C5" w:rsidRDefault="00191399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ბ</w:t>
      </w:r>
      <w:r w:rsidR="004B1269" w:rsidRPr="002408C5">
        <w:rPr>
          <w:rFonts w:ascii="Sylfaen" w:hAnsi="Sylfaen" w:cs="Sylfaen_PDF_Subset"/>
          <w:color w:val="000000"/>
          <w:lang w:val="ka-GE"/>
        </w:rPr>
        <w:t xml:space="preserve">) </w:t>
      </w:r>
      <w:r w:rsidR="00327BFA" w:rsidRPr="002408C5">
        <w:rPr>
          <w:rFonts w:ascii="Sylfaen" w:hAnsi="Sylfaen" w:cs="Sylfaen_PDF_Subset"/>
          <w:color w:val="000000"/>
          <w:lang w:val="ka-GE"/>
        </w:rPr>
        <w:t xml:space="preserve">შესაბამისი </w:t>
      </w:r>
      <w:r w:rsidR="00290A0B">
        <w:rPr>
          <w:rFonts w:ascii="Sylfaen" w:hAnsi="Sylfaen" w:cs="Sylfaen_PDF_Subset"/>
          <w:color w:val="000000"/>
          <w:lang w:val="ka-GE"/>
        </w:rPr>
        <w:t>ნორმატიული</w:t>
      </w:r>
      <w:r w:rsidR="00290A0B" w:rsidRPr="002408C5">
        <w:rPr>
          <w:rFonts w:ascii="Sylfaen" w:hAnsi="Sylfaen" w:cs="Sylfaen_PDF_Subset"/>
          <w:color w:val="000000"/>
          <w:lang w:val="ka-GE"/>
        </w:rPr>
        <w:t xml:space="preserve"> </w:t>
      </w:r>
      <w:r w:rsidR="00327BFA" w:rsidRPr="002408C5">
        <w:rPr>
          <w:rFonts w:ascii="Sylfaen" w:hAnsi="Sylfaen" w:cs="Sylfaen_PDF_Subset"/>
          <w:color w:val="000000"/>
          <w:lang w:val="ka-GE"/>
        </w:rPr>
        <w:t xml:space="preserve">მოთხოვნების </w:t>
      </w:r>
      <w:r w:rsidR="00FD4146" w:rsidRPr="002408C5">
        <w:rPr>
          <w:rFonts w:ascii="Sylfaen" w:hAnsi="Sylfaen" w:cs="Sylfaen_PDF_Subset"/>
          <w:color w:val="000000"/>
          <w:lang w:val="ka-GE"/>
        </w:rPr>
        <w:t>დადგენ</w:t>
      </w:r>
      <w:r w:rsidR="00540902">
        <w:rPr>
          <w:rFonts w:ascii="Sylfaen" w:hAnsi="Sylfaen" w:cs="Sylfaen_PDF_Subset"/>
          <w:color w:val="000000"/>
          <w:lang w:val="ka-GE"/>
        </w:rPr>
        <w:t>ა</w:t>
      </w:r>
      <w:r w:rsidR="00FD4146" w:rsidRPr="002408C5">
        <w:rPr>
          <w:rFonts w:ascii="Sylfaen" w:hAnsi="Sylfaen" w:cs="Sylfaen_PDF_Subset"/>
          <w:color w:val="000000"/>
          <w:lang w:val="ka-GE"/>
        </w:rPr>
        <w:t>ს;</w:t>
      </w:r>
    </w:p>
    <w:p w14:paraId="7532553B" w14:textId="24311FAD" w:rsidR="00327BFA" w:rsidRPr="002408C5" w:rsidRDefault="00191399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გ</w:t>
      </w:r>
      <w:r w:rsidR="004B1269" w:rsidRPr="002408C5">
        <w:rPr>
          <w:rFonts w:ascii="Sylfaen" w:hAnsi="Sylfaen" w:cs="Sylfaen_PDF_Subset"/>
          <w:color w:val="000000"/>
          <w:lang w:val="ka-GE"/>
        </w:rPr>
        <w:t xml:space="preserve">)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="00327BFA" w:rsidRPr="002408C5">
        <w:rPr>
          <w:rFonts w:ascii="Sylfaen" w:hAnsi="Sylfaen" w:cs="Sylfaen_PDF_Subset"/>
          <w:color w:val="000000"/>
          <w:lang w:val="ka-GE"/>
        </w:rPr>
        <w:t xml:space="preserve"> ინფრასტრუქტურის და საშუალებების </w:t>
      </w:r>
      <w:r w:rsidR="00FD4146" w:rsidRPr="002408C5">
        <w:rPr>
          <w:rFonts w:ascii="Sylfaen" w:hAnsi="Sylfaen" w:cs="Sylfaen_PDF_Subset"/>
          <w:color w:val="000000"/>
          <w:lang w:val="ka-GE"/>
        </w:rPr>
        <w:t xml:space="preserve">თავსებადობის </w:t>
      </w:r>
      <w:r w:rsidR="00327BFA" w:rsidRPr="002408C5">
        <w:rPr>
          <w:rFonts w:ascii="Sylfaen" w:hAnsi="Sylfaen" w:cs="Sylfaen_PDF_Subset"/>
          <w:color w:val="000000"/>
          <w:lang w:val="ka-GE"/>
        </w:rPr>
        <w:t>დადგენა</w:t>
      </w:r>
      <w:r w:rsidR="00FD4146" w:rsidRPr="002408C5">
        <w:rPr>
          <w:rFonts w:ascii="Sylfaen" w:hAnsi="Sylfaen" w:cs="Sylfaen_PDF_Subset"/>
          <w:color w:val="000000"/>
          <w:lang w:val="ka-GE"/>
        </w:rPr>
        <w:t>ს</w:t>
      </w:r>
      <w:r w:rsidR="00327BFA" w:rsidRPr="002408C5">
        <w:rPr>
          <w:rFonts w:ascii="Sylfaen" w:hAnsi="Sylfaen" w:cs="Sylfaen_PDF_Subset"/>
          <w:color w:val="000000"/>
          <w:lang w:val="ka-GE"/>
        </w:rPr>
        <w:t xml:space="preserve"> ახალი საჰაერო ხომალდის მოთხოვნებთან (იხ. ICAO-ს ოფიციალური გამოცემა Doc 9981 PANS Aerodromes მე-4 თავის დანართი);</w:t>
      </w:r>
    </w:p>
    <w:p w14:paraId="26FCB797" w14:textId="22C1DF26" w:rsidR="00327BFA" w:rsidRPr="002408C5" w:rsidRDefault="00191399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დ</w:t>
      </w:r>
      <w:r w:rsidR="004B1269" w:rsidRPr="002408C5">
        <w:rPr>
          <w:rFonts w:ascii="Sylfaen" w:hAnsi="Sylfaen" w:cs="Sylfaen_PDF_Subset"/>
          <w:color w:val="000000"/>
          <w:lang w:val="ka-GE"/>
        </w:rPr>
        <w:t xml:space="preserve">) </w:t>
      </w:r>
      <w:r w:rsidR="00327BFA" w:rsidRPr="002408C5">
        <w:rPr>
          <w:rFonts w:ascii="Sylfaen" w:hAnsi="Sylfaen" w:cs="Sylfaen_PDF_Subset"/>
          <w:color w:val="000000"/>
          <w:lang w:val="ka-GE"/>
        </w:rPr>
        <w:t>აეროდრომთან დაკავშირებული ცვლილებების განსაზღვრა</w:t>
      </w:r>
      <w:r w:rsidR="00FD4146" w:rsidRPr="002408C5">
        <w:rPr>
          <w:rFonts w:ascii="Sylfaen" w:hAnsi="Sylfaen" w:cs="Sylfaen_PDF_Subset"/>
          <w:color w:val="000000"/>
          <w:lang w:val="ka-GE"/>
        </w:rPr>
        <w:t>ს</w:t>
      </w:r>
      <w:r w:rsidR="00327BFA" w:rsidRPr="002408C5">
        <w:rPr>
          <w:rFonts w:ascii="Sylfaen" w:hAnsi="Sylfaen" w:cs="Sylfaen_PDF_Subset"/>
          <w:color w:val="000000"/>
          <w:lang w:val="ka-GE"/>
        </w:rPr>
        <w:t>;</w:t>
      </w:r>
    </w:p>
    <w:p w14:paraId="481BD8C6" w14:textId="7D622CFE" w:rsidR="00327BFA" w:rsidRPr="002408C5" w:rsidRDefault="00191399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ე</w:t>
      </w:r>
      <w:r w:rsidR="004B1269" w:rsidRPr="002408C5">
        <w:rPr>
          <w:rFonts w:ascii="Sylfaen" w:hAnsi="Sylfaen" w:cs="Sylfaen_PDF_Subset"/>
          <w:color w:val="000000"/>
          <w:lang w:val="ka-GE"/>
        </w:rPr>
        <w:t xml:space="preserve">) </w:t>
      </w:r>
      <w:r w:rsidR="0013134B" w:rsidRPr="002408C5">
        <w:rPr>
          <w:rFonts w:ascii="Sylfaen" w:hAnsi="Sylfaen" w:cs="Sylfaen_PDF_Subset"/>
          <w:color w:val="000000"/>
          <w:lang w:val="ka-GE"/>
        </w:rPr>
        <w:t>თავსებადობის კვლევის დოკუმენტირება</w:t>
      </w:r>
      <w:r w:rsidR="00FD4146" w:rsidRPr="002408C5">
        <w:rPr>
          <w:rFonts w:ascii="Sylfaen" w:hAnsi="Sylfaen" w:cs="Sylfaen_PDF_Subset"/>
          <w:color w:val="000000"/>
          <w:lang w:val="ka-GE"/>
        </w:rPr>
        <w:t>ს</w:t>
      </w:r>
      <w:r w:rsidR="0013134B" w:rsidRPr="002408C5">
        <w:rPr>
          <w:rFonts w:ascii="Sylfaen" w:hAnsi="Sylfaen" w:cs="Sylfaen_PDF_Subset"/>
          <w:color w:val="000000"/>
          <w:lang w:val="ka-GE"/>
        </w:rPr>
        <w:t>;</w:t>
      </w:r>
    </w:p>
    <w:p w14:paraId="6F57F141" w14:textId="4E6671FB" w:rsidR="0013134B" w:rsidRPr="002408C5" w:rsidRDefault="00191399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highlight w:val="yellow"/>
          <w:lang w:val="ka-GE"/>
        </w:rPr>
      </w:pPr>
      <w:r>
        <w:rPr>
          <w:rFonts w:ascii="Sylfaen" w:hAnsi="Sylfaen" w:cs="Sylfaen_PDF_Subset"/>
          <w:color w:val="000000"/>
          <w:lang w:val="ka-GE"/>
        </w:rPr>
        <w:t>ვ</w:t>
      </w:r>
      <w:r w:rsidR="004B1269" w:rsidRPr="002408C5">
        <w:rPr>
          <w:rFonts w:ascii="Sylfaen" w:hAnsi="Sylfaen" w:cs="Sylfaen_PDF_Subset"/>
          <w:color w:val="000000"/>
          <w:lang w:val="ka-GE"/>
        </w:rPr>
        <w:t xml:space="preserve">) </w:t>
      </w:r>
      <w:r w:rsidR="0013134B" w:rsidRPr="002408C5">
        <w:rPr>
          <w:rFonts w:ascii="Sylfaen" w:hAnsi="Sylfaen" w:cs="Sylfaen_PDF_Subset"/>
          <w:color w:val="000000"/>
          <w:lang w:val="ka-GE"/>
        </w:rPr>
        <w:t>თავსებადობის კვლევის დროს გამოვლენილი</w:t>
      </w:r>
      <w:r w:rsidR="00A9635A" w:rsidRPr="002408C5">
        <w:rPr>
          <w:rFonts w:ascii="Sylfaen" w:hAnsi="Sylfaen" w:cs="Sylfaen_PDF_Subset"/>
          <w:color w:val="000000"/>
          <w:lang w:val="ka-GE"/>
        </w:rPr>
        <w:t xml:space="preserve"> საკითხების</w:t>
      </w:r>
      <w:r w:rsidR="0013134B" w:rsidRPr="002408C5">
        <w:rPr>
          <w:rFonts w:ascii="Sylfaen" w:hAnsi="Sylfaen" w:cs="Sylfaen_PDF_Subset"/>
          <w:color w:val="000000"/>
          <w:lang w:val="ka-GE"/>
        </w:rPr>
        <w:t xml:space="preserve"> უსაფრთხოების შეფასების განხორციელება</w:t>
      </w:r>
      <w:r w:rsidR="00FD4146" w:rsidRPr="002408C5">
        <w:rPr>
          <w:rFonts w:ascii="Sylfaen" w:hAnsi="Sylfaen" w:cs="Sylfaen_PDF_Subset"/>
          <w:color w:val="000000"/>
          <w:lang w:val="ka-GE"/>
        </w:rPr>
        <w:t>ს</w:t>
      </w:r>
      <w:r w:rsidR="0013134B" w:rsidRPr="002408C5">
        <w:rPr>
          <w:rFonts w:ascii="Sylfaen" w:hAnsi="Sylfaen" w:cs="Sylfaen_PDF_Subset"/>
          <w:color w:val="000000"/>
          <w:lang w:val="ka-GE"/>
        </w:rPr>
        <w:t>, ამ წესით დადგენილი მოთხოვნების შესაბამისად.</w:t>
      </w:r>
    </w:p>
    <w:p w14:paraId="1BCF35D7" w14:textId="09603327" w:rsidR="0013134B" w:rsidRPr="00483E94" w:rsidRDefault="0013134B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b/>
          <w:i/>
          <w:color w:val="000000"/>
          <w:lang w:val="ka-GE"/>
        </w:rPr>
        <w:t>შენიშვნა</w:t>
      </w:r>
      <w:r w:rsidR="008F2D94" w:rsidRPr="002408C5">
        <w:rPr>
          <w:rFonts w:ascii="Sylfaen" w:hAnsi="Sylfaen" w:cs="Sylfaen_PDF_Subset"/>
          <w:b/>
          <w:i/>
          <w:color w:val="000000"/>
          <w:lang w:val="ka-GE"/>
        </w:rPr>
        <w:t xml:space="preserve"> 1</w:t>
      </w:r>
      <w:r w:rsidRPr="002408C5">
        <w:rPr>
          <w:rFonts w:ascii="Sylfaen" w:hAnsi="Sylfaen" w:cs="Sylfaen_PDF_Subset"/>
          <w:b/>
          <w:i/>
          <w:color w:val="000000"/>
          <w:lang w:val="ka-GE"/>
        </w:rPr>
        <w:t xml:space="preserve">: </w:t>
      </w:r>
      <w:r w:rsidRPr="00483E94">
        <w:rPr>
          <w:rFonts w:ascii="Sylfaen" w:hAnsi="Sylfaen" w:cs="Sylfaen_PDF_Subset"/>
          <w:color w:val="000000"/>
          <w:lang w:val="ka-GE"/>
        </w:rPr>
        <w:t xml:space="preserve">თავსებადობის კვლევა შესაძლებელია ასევე მოიცავდეს </w:t>
      </w:r>
      <w:r w:rsidR="00A45185" w:rsidRPr="00483E94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483E94">
        <w:rPr>
          <w:rFonts w:ascii="Sylfaen" w:hAnsi="Sylfaen" w:cs="Sylfaen_PDF_Subset"/>
          <w:color w:val="000000"/>
          <w:lang w:val="ka-GE"/>
        </w:rPr>
        <w:t xml:space="preserve"> რაიონის და შესაბამისი დაბრკოლებების შემზღუდველი ზედაპირების შეფასებასაც, რომლის დროსაც გათვალისწინებული უნდა </w:t>
      </w:r>
      <w:r w:rsidR="00FD4146" w:rsidRPr="00483E94">
        <w:rPr>
          <w:rFonts w:ascii="Sylfaen" w:hAnsi="Sylfaen" w:cs="Sylfaen_PDF_Subset"/>
          <w:color w:val="000000"/>
          <w:lang w:val="ka-GE"/>
        </w:rPr>
        <w:t xml:space="preserve">იქნას </w:t>
      </w:r>
      <w:r w:rsidRPr="00483E94">
        <w:rPr>
          <w:rFonts w:ascii="Sylfaen" w:hAnsi="Sylfaen" w:cs="Sylfaen_PDF_Subset"/>
          <w:color w:val="000000"/>
          <w:lang w:val="ka-GE"/>
        </w:rPr>
        <w:t xml:space="preserve">სსიპ სამოქალაქო ავიაციის სააგენტოს დირექტორის 2022 წლის 18 მაისის </w:t>
      </w:r>
      <w:r w:rsidR="00483E94" w:rsidRPr="00483E94">
        <w:rPr>
          <w:rFonts w:ascii="Sylfaen" w:hAnsi="Sylfaen" w:cs="Sylfaen_PDF_Subset"/>
          <w:color w:val="000000"/>
          <w:lang w:val="ru-RU"/>
        </w:rPr>
        <w:t>№</w:t>
      </w:r>
      <w:r w:rsidRPr="00483E94">
        <w:rPr>
          <w:rFonts w:ascii="Sylfaen" w:hAnsi="Sylfaen" w:cs="Sylfaen_PDF_Subset"/>
          <w:color w:val="000000"/>
          <w:lang w:val="ka-GE"/>
        </w:rPr>
        <w:t xml:space="preserve">111 ბრძანებით დამტკიცებული „სამოქალაქო </w:t>
      </w:r>
      <w:r w:rsidR="00A45185" w:rsidRPr="00483E94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483E94">
        <w:rPr>
          <w:rFonts w:ascii="Sylfaen" w:hAnsi="Sylfaen" w:cs="Sylfaen_PDF_Subset"/>
          <w:color w:val="000000"/>
          <w:lang w:val="ka-GE"/>
        </w:rPr>
        <w:t xml:space="preserve"> რაიონის დადგენისა და ამ რაიონში ობიექტის დასაშვები სიმაღლის განსაზღვრის წესის“ მოთხოვნები, ხოლო დაბრკოლებების იდენტიფიცირება და შესაბამისი ინფორმაციის წარდგენის </w:t>
      </w:r>
      <w:r w:rsidRPr="00483E94">
        <w:rPr>
          <w:rFonts w:ascii="Sylfaen" w:hAnsi="Sylfaen" w:cs="Sylfaen_PDF_Subset"/>
          <w:color w:val="000000"/>
          <w:lang w:val="ka-GE"/>
        </w:rPr>
        <w:lastRenderedPageBreak/>
        <w:t>შემთხვევაში</w:t>
      </w:r>
      <w:r w:rsidR="00483E94" w:rsidRPr="00483E94">
        <w:rPr>
          <w:rFonts w:ascii="Sylfaen" w:hAnsi="Sylfaen" w:cs="Sylfaen_PDF_Subset"/>
          <w:color w:val="000000"/>
          <w:lang w:val="ka-GE"/>
        </w:rPr>
        <w:t>,</w:t>
      </w:r>
      <w:r w:rsidRPr="00483E94">
        <w:rPr>
          <w:rFonts w:ascii="Sylfaen" w:hAnsi="Sylfaen" w:cs="Sylfaen_PDF_Subset"/>
          <w:color w:val="000000"/>
          <w:lang w:val="ka-GE"/>
        </w:rPr>
        <w:t xml:space="preserve"> საქართველოს მთავრობის 2016 წლის 11 ოქტომ</w:t>
      </w:r>
      <w:r w:rsidR="00B85F79" w:rsidRPr="00483E94">
        <w:rPr>
          <w:rFonts w:ascii="Sylfaen" w:hAnsi="Sylfaen" w:cs="Sylfaen_PDF_Subset"/>
          <w:color w:val="000000"/>
          <w:lang w:val="ka-GE"/>
        </w:rPr>
        <w:t>ბ</w:t>
      </w:r>
      <w:r w:rsidRPr="00483E94">
        <w:rPr>
          <w:rFonts w:ascii="Sylfaen" w:hAnsi="Sylfaen" w:cs="Sylfaen_PDF_Subset"/>
          <w:color w:val="000000"/>
          <w:lang w:val="ka-GE"/>
        </w:rPr>
        <w:t xml:space="preserve">რის </w:t>
      </w:r>
      <w:r w:rsidR="00483E94" w:rsidRPr="00483E94">
        <w:rPr>
          <w:rFonts w:ascii="Sylfaen" w:hAnsi="Sylfaen" w:cs="Sylfaen_PDF_Subset"/>
          <w:color w:val="000000"/>
          <w:lang w:val="ru-RU"/>
        </w:rPr>
        <w:t>№</w:t>
      </w:r>
      <w:r w:rsidRPr="00483E94">
        <w:rPr>
          <w:rFonts w:ascii="Sylfaen" w:hAnsi="Sylfaen" w:cs="Sylfaen_PDF_Subset"/>
          <w:color w:val="000000"/>
          <w:lang w:val="ka-GE"/>
        </w:rPr>
        <w:t>471 დადგენილების „ჰაერსანაოსნო მონაცემების და ჰაერსანაოსნო ინფორმაციის მიმწოდებლების, მათი უფლებამოვალეობების და ჰაერსანაოსნო მონაცემების და ჰაერსანაოსნო ინფორმაციის მიწოდების წესის“ მოთხოვნები.</w:t>
      </w:r>
    </w:p>
    <w:p w14:paraId="775129E1" w14:textId="4C0F15F9" w:rsidR="008F2D94" w:rsidRPr="002408C5" w:rsidRDefault="008F2D94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i/>
          <w:color w:val="000000"/>
          <w:lang w:val="ka-GE"/>
        </w:rPr>
      </w:pPr>
      <w:r w:rsidRPr="002408C5">
        <w:rPr>
          <w:rFonts w:ascii="Sylfaen" w:hAnsi="Sylfaen" w:cs="Sylfaen_PDF_Subset"/>
          <w:b/>
          <w:i/>
          <w:color w:val="000000"/>
          <w:lang w:val="ka-GE"/>
        </w:rPr>
        <w:t>შენიშვნა 2:</w:t>
      </w:r>
      <w:r w:rsidRPr="002408C5">
        <w:rPr>
          <w:rFonts w:ascii="Sylfaen" w:hAnsi="Sylfaen" w:cs="Sylfaen_PDF_Subset"/>
          <w:i/>
          <w:color w:val="000000"/>
          <w:lang w:val="ka-GE"/>
        </w:rPr>
        <w:t xml:space="preserve"> </w:t>
      </w:r>
      <w:r w:rsidR="00D86602" w:rsidRPr="00483E94">
        <w:rPr>
          <w:rFonts w:ascii="Sylfaen" w:hAnsi="Sylfaen" w:cs="Sylfaen_PDF_Subset"/>
          <w:color w:val="000000"/>
          <w:lang w:val="ka-GE"/>
        </w:rPr>
        <w:t>იმ აეროდრომებზე</w:t>
      </w:r>
      <w:r w:rsidR="00FD4146" w:rsidRPr="00483E94">
        <w:rPr>
          <w:rFonts w:ascii="Sylfaen" w:hAnsi="Sylfaen" w:cs="Sylfaen_PDF_Subset"/>
          <w:color w:val="000000"/>
          <w:lang w:val="ka-GE"/>
        </w:rPr>
        <w:t>,</w:t>
      </w:r>
      <w:r w:rsidR="00D86602" w:rsidRPr="00483E94">
        <w:rPr>
          <w:rFonts w:ascii="Sylfaen" w:hAnsi="Sylfaen" w:cs="Sylfaen_PDF_Subset"/>
          <w:color w:val="000000"/>
          <w:lang w:val="ka-GE"/>
        </w:rPr>
        <w:t xml:space="preserve"> სადაც გამოიყენება დაბალი ხილვადობის</w:t>
      </w:r>
      <w:r w:rsidR="00C14BD7" w:rsidRPr="00483E94">
        <w:rPr>
          <w:rFonts w:ascii="Sylfaen" w:hAnsi="Sylfaen" w:cs="Sylfaen_PDF_Subset"/>
          <w:color w:val="000000"/>
          <w:lang w:val="ka-GE"/>
        </w:rPr>
        <w:t xml:space="preserve"> </w:t>
      </w:r>
      <w:r w:rsidR="00D86602" w:rsidRPr="00483E94">
        <w:rPr>
          <w:rFonts w:ascii="Sylfaen" w:hAnsi="Sylfaen" w:cs="Sylfaen_PDF_Subset"/>
          <w:color w:val="000000"/>
          <w:lang w:val="ka-GE"/>
        </w:rPr>
        <w:t>პირობებში ფრენის პროცედურები, შესაძლებელია დადგენილ იქნას დამატებითი პროცედურები</w:t>
      </w:r>
      <w:r w:rsidR="00483E94">
        <w:rPr>
          <w:rFonts w:ascii="Sylfaen" w:hAnsi="Sylfaen" w:cs="Sylfaen_PDF_Subset"/>
          <w:color w:val="000000"/>
          <w:lang w:val="ka-GE"/>
        </w:rPr>
        <w:t>,</w:t>
      </w:r>
      <w:r w:rsidR="00D86602" w:rsidRPr="00483E94">
        <w:rPr>
          <w:rFonts w:ascii="Sylfaen" w:hAnsi="Sylfaen" w:cs="Sylfaen_PDF_Subset"/>
          <w:color w:val="000000"/>
          <w:lang w:val="ka-GE"/>
        </w:rPr>
        <w:t xml:space="preserve"> რათა დაცული </w:t>
      </w:r>
      <w:r w:rsidR="00FD4146" w:rsidRPr="00483E94">
        <w:rPr>
          <w:rFonts w:ascii="Sylfaen" w:hAnsi="Sylfaen" w:cs="Sylfaen_PDF_Subset"/>
          <w:color w:val="000000"/>
          <w:lang w:val="ka-GE"/>
        </w:rPr>
        <w:t xml:space="preserve">იყოს </w:t>
      </w:r>
      <w:r w:rsidR="00D86602" w:rsidRPr="00483E94">
        <w:rPr>
          <w:rFonts w:ascii="Sylfaen" w:hAnsi="Sylfaen" w:cs="Sylfaen_PDF_Subset"/>
          <w:color w:val="000000"/>
          <w:lang w:val="ka-GE"/>
        </w:rPr>
        <w:t xml:space="preserve">სხ-ის </w:t>
      </w:r>
      <w:r w:rsidR="00FD4146" w:rsidRPr="00483E94">
        <w:rPr>
          <w:rFonts w:ascii="Sylfaen" w:hAnsi="Sylfaen" w:cs="Sylfaen_PDF_Subset"/>
          <w:color w:val="000000"/>
          <w:lang w:val="ka-GE"/>
        </w:rPr>
        <w:t xml:space="preserve">უსაფრთხოდ </w:t>
      </w:r>
      <w:r w:rsidR="00D86602" w:rsidRPr="00483E94">
        <w:rPr>
          <w:rFonts w:ascii="Sylfaen" w:hAnsi="Sylfaen" w:cs="Sylfaen_PDF_Subset"/>
          <w:color w:val="000000"/>
          <w:lang w:val="ka-GE"/>
        </w:rPr>
        <w:t>ექსპლუატაცია. დამატებითი სახელმძღვანელო მასალა დაბალი ხილვადობის პირობებში  ექსპლუატაციისთვის მოცემულია ICAO-ს ოფიციალური გამოცემა Doc 9137 მე-8 ნაწილში, Doc 9476-ში და Doc 9830-ში.</w:t>
      </w:r>
    </w:p>
    <w:p w14:paraId="7FC0A674" w14:textId="01DB1878" w:rsidR="00D86602" w:rsidRPr="002408C5" w:rsidRDefault="00D86602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i/>
          <w:color w:val="000000"/>
          <w:lang w:val="ka-GE"/>
        </w:rPr>
      </w:pPr>
      <w:r w:rsidRPr="002408C5">
        <w:rPr>
          <w:rFonts w:ascii="Sylfaen" w:hAnsi="Sylfaen" w:cs="Sylfaen_PDF_Subset"/>
          <w:b/>
          <w:i/>
          <w:color w:val="000000"/>
          <w:lang w:val="ka-GE"/>
        </w:rPr>
        <w:t xml:space="preserve">შენიშვნა </w:t>
      </w:r>
      <w:r w:rsidR="00191399">
        <w:rPr>
          <w:rFonts w:ascii="Sylfaen" w:hAnsi="Sylfaen" w:cs="Sylfaen_PDF_Subset"/>
          <w:b/>
          <w:i/>
          <w:color w:val="000000"/>
          <w:lang w:val="ka-GE"/>
        </w:rPr>
        <w:t>3</w:t>
      </w:r>
      <w:r w:rsidRPr="002408C5">
        <w:rPr>
          <w:rFonts w:ascii="Sylfaen" w:hAnsi="Sylfaen" w:cs="Sylfaen_PDF_Subset"/>
          <w:b/>
          <w:i/>
          <w:color w:val="000000"/>
          <w:lang w:val="ka-GE"/>
        </w:rPr>
        <w:t>:</w:t>
      </w:r>
      <w:r w:rsidRPr="002408C5">
        <w:rPr>
          <w:rFonts w:ascii="Sylfaen" w:hAnsi="Sylfaen" w:cs="Sylfaen_PDF_Subset"/>
          <w:i/>
          <w:color w:val="000000"/>
          <w:lang w:val="ka-GE"/>
        </w:rPr>
        <w:t xml:space="preserve"> </w:t>
      </w:r>
      <w:r w:rsidR="00886AB3" w:rsidRPr="00483E94">
        <w:rPr>
          <w:rFonts w:ascii="Sylfaen" w:hAnsi="Sylfaen" w:cs="Sylfaen_PDF_Subset"/>
          <w:color w:val="000000"/>
          <w:lang w:val="ka-GE"/>
        </w:rPr>
        <w:t>დასაფრენად</w:t>
      </w:r>
      <w:r w:rsidR="00FD4146" w:rsidRPr="00483E94">
        <w:rPr>
          <w:rFonts w:ascii="Sylfaen" w:hAnsi="Sylfaen" w:cs="Sylfaen_PDF_Subset"/>
          <w:color w:val="000000"/>
          <w:lang w:val="ka-GE"/>
        </w:rPr>
        <w:t>,</w:t>
      </w:r>
      <w:r w:rsidRPr="00483E94">
        <w:rPr>
          <w:rFonts w:ascii="Sylfaen" w:hAnsi="Sylfaen" w:cs="Sylfaen_PDF_Subset"/>
          <w:color w:val="000000"/>
          <w:lang w:val="ka-GE"/>
        </w:rPr>
        <w:t xml:space="preserve"> ინსტრუმენტალურად შესვლის სისტემებით აღჭურვილი </w:t>
      </w:r>
      <w:r w:rsidR="00A45185" w:rsidRPr="00483E94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483E94">
        <w:rPr>
          <w:rFonts w:ascii="Sylfaen" w:hAnsi="Sylfaen" w:cs="Sylfaen_PDF_Subset"/>
          <w:color w:val="000000"/>
          <w:lang w:val="ka-GE"/>
        </w:rPr>
        <w:t>თვის</w:t>
      </w:r>
      <w:r w:rsidR="00FD4146" w:rsidRPr="00483E94">
        <w:rPr>
          <w:rFonts w:ascii="Sylfaen" w:hAnsi="Sylfaen" w:cs="Sylfaen_PDF_Subset"/>
          <w:color w:val="000000"/>
          <w:lang w:val="ka-GE"/>
        </w:rPr>
        <w:t>,</w:t>
      </w:r>
      <w:r w:rsidRPr="00483E94">
        <w:rPr>
          <w:rFonts w:ascii="Sylfaen" w:hAnsi="Sylfaen" w:cs="Sylfaen_PDF_Subset"/>
          <w:color w:val="000000"/>
          <w:lang w:val="ka-GE"/>
        </w:rPr>
        <w:t xml:space="preserve"> დამატებით უნდა შეფასდეს რადიო/სანავიგაციო სისტემებით გამოცემული სიხშირეების დაცვის საკითხებიც.</w:t>
      </w:r>
    </w:p>
    <w:p w14:paraId="1CBEAAF3" w14:textId="058A22A4" w:rsidR="00D86602" w:rsidRPr="002408C5" w:rsidRDefault="00D86602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5. განხორციელებული თავსებადობის კვლევის შედეგი უნდა იძლეოდეს გადაწყვეტილების </w:t>
      </w:r>
      <w:r w:rsidR="00FD4146" w:rsidRPr="002408C5">
        <w:rPr>
          <w:rFonts w:ascii="Sylfaen" w:hAnsi="Sylfaen" w:cs="Sylfaen_PDF_Subset"/>
          <w:color w:val="000000"/>
          <w:lang w:val="ka-GE"/>
        </w:rPr>
        <w:t xml:space="preserve">მიღების შესაძლებლობას </w:t>
      </w:r>
      <w:r w:rsidRPr="002408C5">
        <w:rPr>
          <w:rFonts w:ascii="Sylfaen" w:hAnsi="Sylfaen" w:cs="Sylfaen_PDF_Subset"/>
          <w:color w:val="000000"/>
          <w:lang w:val="ka-GE"/>
        </w:rPr>
        <w:t>და უნდა უზრუნველყოს:</w:t>
      </w:r>
    </w:p>
    <w:p w14:paraId="59B0FB07" w14:textId="5A83EEE9" w:rsidR="00D86602" w:rsidRPr="002408C5" w:rsidRDefault="00D86602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ა)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2408C5">
        <w:rPr>
          <w:rFonts w:ascii="Sylfaen" w:hAnsi="Sylfaen" w:cs="Sylfaen_PDF_Subset"/>
          <w:color w:val="000000"/>
          <w:lang w:val="ka-GE"/>
        </w:rPr>
        <w:t xml:space="preserve"> ექსპლუატანტისთვის საჭირო ინფორმაციის მიწოდება იმისათვის, რომ მი</w:t>
      </w:r>
      <w:r w:rsidR="00FC5174" w:rsidRPr="002408C5">
        <w:rPr>
          <w:rFonts w:ascii="Sylfaen" w:hAnsi="Sylfaen" w:cs="Sylfaen_PDF_Subset"/>
          <w:color w:val="000000"/>
          <w:lang w:val="ka-GE"/>
        </w:rPr>
        <w:t>ღ</w:t>
      </w:r>
      <w:r w:rsidRPr="002408C5">
        <w:rPr>
          <w:rFonts w:ascii="Sylfaen" w:hAnsi="Sylfaen" w:cs="Sylfaen_PDF_Subset"/>
          <w:color w:val="000000"/>
          <w:lang w:val="ka-GE"/>
        </w:rPr>
        <w:t>ებულ იქნას გადაწყვეტილება კონკრეტული ტიპის სხ-ის აეროდრომზე დაშვებისთვის;</w:t>
      </w:r>
    </w:p>
    <w:p w14:paraId="759B11B5" w14:textId="77777777" w:rsidR="00D86602" w:rsidRPr="002408C5" w:rsidRDefault="00FC5174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ბ)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2408C5">
        <w:rPr>
          <w:rFonts w:ascii="Sylfaen" w:hAnsi="Sylfaen" w:cs="Sylfaen_PDF_Subset"/>
          <w:color w:val="000000"/>
          <w:lang w:val="ka-GE"/>
        </w:rPr>
        <w:t xml:space="preserve"> ექსპლუატანტისთვის საჭირო ინფორმაციის მიწოდება იმისათვის, რომ მიღებულ იქნას გადაწყვეტილება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2408C5">
        <w:rPr>
          <w:rFonts w:ascii="Sylfaen" w:hAnsi="Sylfaen" w:cs="Sylfaen_PDF_Subset"/>
          <w:color w:val="000000"/>
          <w:lang w:val="ka-GE"/>
        </w:rPr>
        <w:t xml:space="preserve"> ინფრასტრუქტურის და საშუალებების ცვლილებასთან </w:t>
      </w:r>
      <w:r w:rsidR="00F72BF8" w:rsidRPr="002408C5">
        <w:rPr>
          <w:rFonts w:ascii="Sylfaen" w:hAnsi="Sylfaen" w:cs="Sylfaen_PDF_Subset"/>
          <w:color w:val="000000"/>
          <w:lang w:val="ka-GE"/>
        </w:rPr>
        <w:t>დაკავშირებით</w:t>
      </w:r>
      <w:r w:rsidRPr="002408C5">
        <w:rPr>
          <w:rFonts w:ascii="Sylfaen" w:hAnsi="Sylfaen" w:cs="Sylfaen_PDF_Subset"/>
          <w:color w:val="000000"/>
          <w:lang w:val="ka-GE"/>
        </w:rPr>
        <w:t>,</w:t>
      </w:r>
      <w:r w:rsidR="00F72BF8" w:rsidRPr="002408C5">
        <w:rPr>
          <w:rFonts w:ascii="Sylfaen" w:hAnsi="Sylfaen" w:cs="Sylfaen_PDF_Subset"/>
          <w:color w:val="000000"/>
          <w:lang w:val="ka-GE"/>
        </w:rPr>
        <w:t xml:space="preserve"> უსაფრთხო ექსპლუატაციის და</w:t>
      </w:r>
      <w:r w:rsidRPr="002408C5">
        <w:rPr>
          <w:rFonts w:ascii="Sylfaen" w:hAnsi="Sylfaen" w:cs="Sylfaen_PDF_Subset"/>
          <w:color w:val="000000"/>
          <w:lang w:val="ka-GE"/>
        </w:rPr>
        <w:t xml:space="preserve"> </w:t>
      </w:r>
      <w:r w:rsidR="00F72BF8" w:rsidRPr="002408C5">
        <w:rPr>
          <w:rFonts w:ascii="Sylfaen" w:hAnsi="Sylfaen" w:cs="Sylfaen_PDF_Subset"/>
          <w:color w:val="000000"/>
          <w:lang w:val="ka-GE"/>
        </w:rPr>
        <w:t>აღნიშნულის სამომავლო განვითარების გეგმასთან თავსებადობის გათვალისწინებით;</w:t>
      </w:r>
      <w:r w:rsidRPr="002408C5">
        <w:rPr>
          <w:rFonts w:ascii="Sylfaen" w:hAnsi="Sylfaen" w:cs="Sylfaen_PDF_Subset"/>
          <w:color w:val="000000"/>
          <w:lang w:val="ka-GE"/>
        </w:rPr>
        <w:t xml:space="preserve"> </w:t>
      </w:r>
    </w:p>
    <w:p w14:paraId="5903489C" w14:textId="1552AF22" w:rsidR="00F72BF8" w:rsidRPr="002408C5" w:rsidRDefault="00F72BF8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color w:val="000000"/>
          <w:lang w:val="ka-GE"/>
        </w:rPr>
        <w:t xml:space="preserve">გ) </w:t>
      </w:r>
      <w:r w:rsidR="002952FA" w:rsidRPr="002408C5">
        <w:rPr>
          <w:rFonts w:ascii="Sylfaen" w:hAnsi="Sylfaen" w:cs="Sylfaen_PDF_Subset"/>
          <w:color w:val="000000"/>
          <w:lang w:val="ka-GE"/>
        </w:rPr>
        <w:t>სა</w:t>
      </w:r>
      <w:r w:rsidR="00697707" w:rsidRPr="002408C5">
        <w:rPr>
          <w:rFonts w:ascii="Sylfaen" w:hAnsi="Sylfaen" w:cs="Sylfaen_PDF_Subset"/>
          <w:color w:val="000000"/>
          <w:lang w:val="ka-GE"/>
        </w:rPr>
        <w:t>ა</w:t>
      </w:r>
      <w:r w:rsidR="002952FA" w:rsidRPr="002408C5">
        <w:rPr>
          <w:rFonts w:ascii="Sylfaen" w:hAnsi="Sylfaen" w:cs="Sylfaen_PDF_Subset"/>
          <w:color w:val="000000"/>
          <w:lang w:val="ka-GE"/>
        </w:rPr>
        <w:t>გენტოსთვის</w:t>
      </w:r>
      <w:r w:rsidRPr="002408C5">
        <w:rPr>
          <w:rFonts w:ascii="Sylfaen" w:hAnsi="Sylfaen" w:cs="Sylfaen_PDF_Subset"/>
          <w:color w:val="000000"/>
          <w:lang w:val="ka-GE"/>
        </w:rPr>
        <w:t xml:space="preserve"> საჭირო ინფორმაციის მიწოდება, რომელიც საჭიროა ზედამხედველობის განსახორციელებლად და </w:t>
      </w:r>
      <w:r w:rsidR="00A45185" w:rsidRPr="002408C5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Pr="002408C5">
        <w:rPr>
          <w:rFonts w:ascii="Sylfaen" w:hAnsi="Sylfaen" w:cs="Sylfaen_PDF_Subset"/>
          <w:color w:val="000000"/>
          <w:lang w:val="ka-GE"/>
        </w:rPr>
        <w:t xml:space="preserve"> სასერ</w:t>
      </w:r>
      <w:r w:rsidR="00483E94">
        <w:rPr>
          <w:rFonts w:ascii="Sylfaen" w:hAnsi="Sylfaen" w:cs="Sylfaen_PDF_Subset"/>
          <w:color w:val="000000"/>
          <w:lang w:val="ka-GE"/>
        </w:rPr>
        <w:t>ტ</w:t>
      </w:r>
      <w:r w:rsidRPr="002408C5">
        <w:rPr>
          <w:rFonts w:ascii="Sylfaen" w:hAnsi="Sylfaen" w:cs="Sylfaen_PDF_Subset"/>
          <w:color w:val="000000"/>
          <w:lang w:val="ka-GE"/>
        </w:rPr>
        <w:t>იფიკაციო მოთხოვნებთან შესაბამისობის მუდმივი მონიტორინგისთვის.</w:t>
      </w:r>
    </w:p>
    <w:p w14:paraId="6E056C40" w14:textId="77777777" w:rsidR="00F72BF8" w:rsidRPr="00483E94" w:rsidRDefault="00F72BF8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b/>
          <w:i/>
          <w:color w:val="000000"/>
          <w:lang w:val="ka-GE"/>
        </w:rPr>
        <w:t>შენიშვნა 1:</w:t>
      </w:r>
      <w:r w:rsidRPr="002408C5">
        <w:rPr>
          <w:rFonts w:ascii="Sylfaen" w:hAnsi="Sylfaen" w:cs="Sylfaen_PDF_Subset"/>
          <w:i/>
          <w:color w:val="000000"/>
          <w:lang w:val="ka-GE"/>
        </w:rPr>
        <w:t xml:space="preserve"> </w:t>
      </w:r>
      <w:r w:rsidRPr="00483E94">
        <w:rPr>
          <w:rFonts w:ascii="Sylfaen" w:hAnsi="Sylfaen" w:cs="Sylfaen_PDF_Subset"/>
          <w:color w:val="000000"/>
          <w:lang w:val="ka-GE"/>
        </w:rPr>
        <w:t>თითოეული თავსებადობის შესწავლა თავისებურად ინდივიდუალურია საოპერაციო კონტექსტის და საჰაერო ხომალდის ტიპის გათვალისწინებით;</w:t>
      </w:r>
    </w:p>
    <w:p w14:paraId="6116BC73" w14:textId="3229240C" w:rsidR="00F72BF8" w:rsidRPr="002408C5" w:rsidRDefault="00F72BF8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i/>
          <w:color w:val="000000"/>
          <w:lang w:val="ka-GE"/>
        </w:rPr>
      </w:pPr>
      <w:r w:rsidRPr="002408C5">
        <w:rPr>
          <w:rFonts w:ascii="Sylfaen" w:hAnsi="Sylfaen" w:cs="Sylfaen_PDF_Subset"/>
          <w:b/>
          <w:i/>
          <w:color w:val="000000"/>
          <w:lang w:val="ka-GE"/>
        </w:rPr>
        <w:t>შენიშვნა 2:</w:t>
      </w:r>
      <w:r w:rsidRPr="002408C5">
        <w:rPr>
          <w:rFonts w:ascii="Sylfaen" w:hAnsi="Sylfaen" w:cs="Sylfaen_PDF_Subset"/>
          <w:i/>
          <w:color w:val="000000"/>
          <w:lang w:val="ka-GE"/>
        </w:rPr>
        <w:t xml:space="preserve"> </w:t>
      </w:r>
      <w:r w:rsidR="00483E94" w:rsidRPr="00483E94">
        <w:rPr>
          <w:rFonts w:ascii="Sylfaen" w:hAnsi="Sylfaen" w:cs="Sylfaen_PDF_Subset"/>
          <w:color w:val="000000"/>
          <w:lang w:val="ka-GE"/>
        </w:rPr>
        <w:t xml:space="preserve">სხ-ის ექსპლუატანტის ვალდებულებებთან დაკავშირებით, </w:t>
      </w:r>
      <w:r w:rsidRPr="00483E94">
        <w:rPr>
          <w:rFonts w:ascii="Sylfaen" w:hAnsi="Sylfaen" w:cs="Sylfaen_PDF_Subset"/>
          <w:color w:val="000000"/>
          <w:lang w:val="ka-GE"/>
        </w:rPr>
        <w:t>იხილეთ ჩიკაგოს 1944 წლის კონვენციის მე-6 დანართის I ტომის მე-4 თავი;</w:t>
      </w:r>
    </w:p>
    <w:p w14:paraId="40486284" w14:textId="4068AAA5" w:rsidR="006521F2" w:rsidRPr="00483E94" w:rsidRDefault="00F72BF8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color w:val="000000"/>
          <w:lang w:val="ka-GE"/>
        </w:rPr>
      </w:pPr>
      <w:r w:rsidRPr="002408C5">
        <w:rPr>
          <w:rFonts w:ascii="Sylfaen" w:hAnsi="Sylfaen" w:cs="Sylfaen_PDF_Subset"/>
          <w:b/>
          <w:i/>
          <w:color w:val="000000"/>
          <w:lang w:val="ka-GE"/>
        </w:rPr>
        <w:t>შენიშვნა 3:</w:t>
      </w:r>
      <w:r w:rsidRPr="002408C5">
        <w:rPr>
          <w:rFonts w:ascii="Sylfaen" w:hAnsi="Sylfaen" w:cs="Sylfaen_PDF_Subset"/>
          <w:i/>
          <w:color w:val="000000"/>
          <w:lang w:val="ka-GE"/>
        </w:rPr>
        <w:t xml:space="preserve"> </w:t>
      </w:r>
      <w:r w:rsidR="002E389E" w:rsidRPr="00483E94">
        <w:rPr>
          <w:rFonts w:ascii="Sylfaen" w:hAnsi="Sylfaen" w:cs="Sylfaen_PDF_Subset"/>
          <w:color w:val="000000"/>
          <w:lang w:val="ka-GE"/>
        </w:rPr>
        <w:t>თავსებადობის კვლევიდან გამომდინარე</w:t>
      </w:r>
      <w:r w:rsidR="00483E94">
        <w:rPr>
          <w:rFonts w:ascii="Sylfaen" w:hAnsi="Sylfaen" w:cs="Sylfaen_PDF_Subset"/>
          <w:color w:val="000000"/>
          <w:lang w:val="ka-GE"/>
        </w:rPr>
        <w:t>,</w:t>
      </w:r>
      <w:r w:rsidR="002E389E" w:rsidRPr="00483E94">
        <w:rPr>
          <w:rFonts w:ascii="Sylfaen" w:hAnsi="Sylfaen" w:cs="Sylfaen_PDF_Subset"/>
          <w:color w:val="000000"/>
          <w:lang w:val="ka-GE"/>
        </w:rPr>
        <w:t xml:space="preserve"> ის </w:t>
      </w:r>
      <w:r w:rsidRPr="00483E94">
        <w:rPr>
          <w:rFonts w:ascii="Sylfaen" w:hAnsi="Sylfaen" w:cs="Sylfaen_PDF_Subset"/>
          <w:color w:val="000000"/>
          <w:lang w:val="ka-GE"/>
        </w:rPr>
        <w:t>ინფორმაცია, რომელიც კრიტიკულად მნიშნველოვანია</w:t>
      </w:r>
      <w:r w:rsidR="00483E94">
        <w:rPr>
          <w:rFonts w:ascii="Sylfaen" w:hAnsi="Sylfaen" w:cs="Sylfaen_PDF_Subset"/>
          <w:color w:val="000000"/>
          <w:lang w:val="ka-GE"/>
        </w:rPr>
        <w:t>,</w:t>
      </w:r>
      <w:r w:rsidRPr="00483E94">
        <w:rPr>
          <w:rFonts w:ascii="Sylfaen" w:hAnsi="Sylfaen" w:cs="Sylfaen_PDF_Subset"/>
          <w:color w:val="000000"/>
          <w:lang w:val="ka-GE"/>
        </w:rPr>
        <w:t xml:space="preserve"> </w:t>
      </w:r>
      <w:r w:rsidR="002E389E" w:rsidRPr="00483E94">
        <w:rPr>
          <w:rFonts w:ascii="Sylfaen" w:hAnsi="Sylfaen" w:cs="Sylfaen_PDF_Subset"/>
          <w:color w:val="000000"/>
          <w:lang w:val="ka-GE"/>
        </w:rPr>
        <w:t>ექვემდებარება გავრცელებას</w:t>
      </w:r>
      <w:r w:rsidR="004146B0" w:rsidRPr="00483E94">
        <w:rPr>
          <w:rFonts w:ascii="Sylfaen" w:hAnsi="Sylfaen" w:cs="Sylfaen_PDF_Subset"/>
          <w:color w:val="000000"/>
          <w:lang w:val="ka-GE"/>
        </w:rPr>
        <w:t xml:space="preserve"> საქართველოს მთავრობის 2018 წლის 16 თებერვლის </w:t>
      </w:r>
      <w:r w:rsidR="00483E94">
        <w:rPr>
          <w:rFonts w:ascii="Sylfaen" w:hAnsi="Sylfaen" w:cs="Sylfaen_PDF_Subset"/>
          <w:color w:val="000000"/>
          <w:lang w:val="ru-RU"/>
        </w:rPr>
        <w:t>№</w:t>
      </w:r>
      <w:r w:rsidR="004146B0" w:rsidRPr="00483E94">
        <w:rPr>
          <w:rFonts w:ascii="Sylfaen" w:hAnsi="Sylfaen" w:cs="Sylfaen_PDF_Subset"/>
          <w:color w:val="000000"/>
          <w:lang w:val="ka-GE"/>
        </w:rPr>
        <w:t xml:space="preserve">87 დადგენილების „ტექნიკური რეგლამენტის - სამოქალაქო </w:t>
      </w:r>
      <w:r w:rsidR="00A45185" w:rsidRPr="00483E94">
        <w:rPr>
          <w:rFonts w:ascii="Sylfaen" w:hAnsi="Sylfaen" w:cs="Sylfaen_PDF_Subset"/>
          <w:color w:val="000000"/>
          <w:lang w:val="ka-GE"/>
        </w:rPr>
        <w:t>აეროდრომის/ვერტოდრომის</w:t>
      </w:r>
      <w:r w:rsidR="004146B0" w:rsidRPr="00483E94">
        <w:rPr>
          <w:rFonts w:ascii="Sylfaen" w:hAnsi="Sylfaen" w:cs="Sylfaen_PDF_Subset"/>
          <w:color w:val="000000"/>
          <w:lang w:val="ka-GE"/>
        </w:rPr>
        <w:t>/ვერტოდრომის პროექტირებისა და ექსპლუატაციის ძირითადი პირობების“ მე-17 მუხლის შესაბამისად.</w:t>
      </w:r>
    </w:p>
    <w:p w14:paraId="33F83A85" w14:textId="77777777" w:rsidR="00F72BF8" w:rsidRPr="002408C5" w:rsidRDefault="006521F2" w:rsidP="00797D66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_PDF_Subset"/>
          <w:b/>
          <w:color w:val="000000"/>
          <w:lang w:val="ka-GE"/>
        </w:rPr>
      </w:pPr>
      <w:r w:rsidRPr="002408C5">
        <w:rPr>
          <w:rFonts w:ascii="Sylfaen" w:hAnsi="Sylfaen" w:cs="Sylfaen_PDF_Subset"/>
          <w:b/>
          <w:color w:val="000000"/>
          <w:lang w:val="ka-GE"/>
        </w:rPr>
        <w:t xml:space="preserve">მუხლი 2. </w:t>
      </w:r>
      <w:r w:rsidR="002E389E" w:rsidRPr="002408C5">
        <w:rPr>
          <w:rFonts w:ascii="Sylfaen" w:hAnsi="Sylfaen" w:cs="Sylfaen_PDF_Subset"/>
          <w:b/>
          <w:color w:val="000000"/>
          <w:lang w:val="ka-GE"/>
        </w:rPr>
        <w:t xml:space="preserve"> </w:t>
      </w:r>
      <w:r w:rsidRPr="002408C5">
        <w:rPr>
          <w:rFonts w:ascii="Sylfaen" w:hAnsi="Sylfaen" w:cs="Sylfaen_PDF_Subset"/>
          <w:b/>
          <w:color w:val="000000"/>
          <w:lang w:val="ka-GE"/>
        </w:rPr>
        <w:t xml:space="preserve">საჰაერო ხომალდის მახასიათებლების ზეგავლენა </w:t>
      </w:r>
      <w:r w:rsidR="00A45185" w:rsidRPr="002408C5">
        <w:rPr>
          <w:rFonts w:ascii="Sylfaen" w:hAnsi="Sylfaen" w:cs="Sylfaen_PDF_Subset"/>
          <w:b/>
          <w:color w:val="000000"/>
          <w:lang w:val="ka-GE"/>
        </w:rPr>
        <w:t>აეროდრომის/ვერტოდრომის</w:t>
      </w:r>
      <w:r w:rsidRPr="002408C5">
        <w:rPr>
          <w:rFonts w:ascii="Sylfaen" w:hAnsi="Sylfaen" w:cs="Sylfaen_PDF_Subset"/>
          <w:b/>
          <w:color w:val="000000"/>
          <w:lang w:val="ka-GE"/>
        </w:rPr>
        <w:t xml:space="preserve"> ინფრასტრუქტურაზე</w:t>
      </w:r>
    </w:p>
    <w:p w14:paraId="54E9CE9E" w14:textId="1D299D2B" w:rsidR="006521F2" w:rsidRPr="002408C5" w:rsidRDefault="006521F2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1. ახალი საჰაერო ხომალდის მიღების დაგეგმვამ</w:t>
      </w:r>
      <w:r w:rsidR="002952FA" w:rsidRPr="002408C5">
        <w:rPr>
          <w:rFonts w:ascii="Sylfaen" w:hAnsi="Sylfaen" w:cs="TimesNewRoman"/>
          <w:lang w:val="ka-GE"/>
        </w:rPr>
        <w:t>,</w:t>
      </w:r>
      <w:r w:rsidRPr="002408C5">
        <w:rPr>
          <w:rFonts w:ascii="Sylfaen" w:hAnsi="Sylfaen" w:cs="TimesNewRoman"/>
          <w:lang w:val="ka-GE"/>
        </w:rPr>
        <w:t xml:space="preserve"> შესაძლებელია ზემოქმედება იქონიოს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Pr="002408C5">
        <w:rPr>
          <w:rFonts w:ascii="Sylfaen" w:hAnsi="Sylfaen" w:cs="TimesNewRoman"/>
          <w:lang w:val="ka-GE"/>
        </w:rPr>
        <w:t xml:space="preserve"> საშუალებებზე და სერვისზე, უფრო ზუსტად იმ საჰაერო ხომალდებმა</w:t>
      </w:r>
      <w:r w:rsidR="00A209C4" w:rsidRPr="002408C5">
        <w:rPr>
          <w:rFonts w:ascii="Sylfaen" w:hAnsi="Sylfaen" w:cs="TimesNewRoman"/>
          <w:lang w:val="ka-GE"/>
        </w:rPr>
        <w:t>,</w:t>
      </w:r>
      <w:r w:rsidRPr="002408C5">
        <w:rPr>
          <w:rFonts w:ascii="Sylfaen" w:hAnsi="Sylfaen" w:cs="TimesNewRoman"/>
          <w:lang w:val="ka-GE"/>
        </w:rPr>
        <w:t xml:space="preserve"> რომელთა პარამეტრები აღემატება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Pr="002408C5">
        <w:rPr>
          <w:rFonts w:ascii="Sylfaen" w:hAnsi="Sylfaen" w:cs="TimesNewRoman"/>
          <w:lang w:val="ka-GE"/>
        </w:rPr>
        <w:t xml:space="preserve"> ინფრასტრუქტურ</w:t>
      </w:r>
      <w:r w:rsidR="00CB03D0" w:rsidRPr="002408C5">
        <w:rPr>
          <w:rFonts w:ascii="Sylfaen" w:hAnsi="Sylfaen" w:cs="TimesNewRoman"/>
          <w:lang w:val="ka-GE"/>
        </w:rPr>
        <w:t>ის პარამეტრებს</w:t>
      </w:r>
      <w:r w:rsidRPr="002408C5">
        <w:rPr>
          <w:rFonts w:ascii="Sylfaen" w:hAnsi="Sylfaen" w:cs="TimesNewRoman"/>
          <w:lang w:val="ka-GE"/>
        </w:rPr>
        <w:t>.</w:t>
      </w:r>
    </w:p>
    <w:p w14:paraId="28A8561F" w14:textId="595160E5" w:rsidR="00CB03D0" w:rsidRPr="002408C5" w:rsidRDefault="00CB03D0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 xml:space="preserve">2.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="00187E94" w:rsidRPr="002408C5">
        <w:rPr>
          <w:rFonts w:ascii="Sylfaen" w:hAnsi="Sylfaen" w:cs="TimesNewRoman"/>
          <w:lang w:val="ka-GE"/>
        </w:rPr>
        <w:t xml:space="preserve"> პროექტირებისას</w:t>
      </w:r>
      <w:r w:rsidR="002952FA" w:rsidRPr="002408C5">
        <w:rPr>
          <w:rFonts w:ascii="Sylfaen" w:hAnsi="Sylfaen" w:cs="TimesNewRoman"/>
          <w:lang w:val="ka-GE"/>
        </w:rPr>
        <w:t>,</w:t>
      </w:r>
      <w:r w:rsidR="00187E94" w:rsidRPr="002408C5">
        <w:rPr>
          <w:rFonts w:ascii="Sylfaen" w:hAnsi="Sylfaen" w:cs="TimesNewRoman"/>
          <w:lang w:val="ka-GE"/>
        </w:rPr>
        <w:t xml:space="preserve"> პარამეტრები </w:t>
      </w:r>
      <w:r w:rsidR="002952FA" w:rsidRPr="002408C5">
        <w:rPr>
          <w:rFonts w:ascii="Sylfaen" w:hAnsi="Sylfaen" w:cs="TimesNewRoman"/>
          <w:lang w:val="ka-GE"/>
        </w:rPr>
        <w:t xml:space="preserve">დგინდება </w:t>
      </w:r>
      <w:r w:rsidRPr="002408C5">
        <w:rPr>
          <w:rFonts w:ascii="Sylfaen" w:hAnsi="Sylfaen" w:cs="TimesNewRoman"/>
          <w:lang w:val="ka-GE"/>
        </w:rPr>
        <w:t xml:space="preserve">საქართველოს მთავრობის 2018 წლის 16 თებერვლის </w:t>
      </w:r>
      <w:r w:rsidR="0048495C">
        <w:rPr>
          <w:rFonts w:ascii="Sylfaen" w:hAnsi="Sylfaen" w:cs="TimesNewRoman"/>
          <w:lang w:val="ru-RU"/>
        </w:rPr>
        <w:t>№</w:t>
      </w:r>
      <w:r w:rsidRPr="002408C5">
        <w:rPr>
          <w:rFonts w:ascii="Sylfaen" w:hAnsi="Sylfaen" w:cs="TimesNewRoman"/>
          <w:lang w:val="ka-GE"/>
        </w:rPr>
        <w:t xml:space="preserve">87 დადგენილების „ტექნიკური რეგლამენტის - სამოქალაქო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Pr="002408C5">
        <w:rPr>
          <w:rFonts w:ascii="Sylfaen" w:hAnsi="Sylfaen" w:cs="TimesNewRoman"/>
          <w:lang w:val="ka-GE"/>
        </w:rPr>
        <w:t>/ვერტოდრომის პროექტირებისა და ექსპლუატაციის ძირითადი პირობების“</w:t>
      </w:r>
      <w:r w:rsidR="00187E94" w:rsidRPr="002408C5">
        <w:rPr>
          <w:rFonts w:ascii="Sylfaen" w:hAnsi="Sylfaen" w:cs="TimesNewRoman"/>
          <w:lang w:val="ka-GE"/>
        </w:rPr>
        <w:t xml:space="preserve"> შესაბამისად, რომელიც ადგენს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="00187E94" w:rsidRPr="002408C5">
        <w:rPr>
          <w:rFonts w:ascii="Sylfaen" w:hAnsi="Sylfaen" w:cs="TimesNewRoman"/>
          <w:lang w:val="ka-GE"/>
        </w:rPr>
        <w:t xml:space="preserve"> კოდურ აღნიშვნას საჰაერო ხომალდის მახასიათებლებ</w:t>
      </w:r>
      <w:r w:rsidR="008B1E41" w:rsidRPr="002408C5">
        <w:rPr>
          <w:rFonts w:ascii="Sylfaen" w:hAnsi="Sylfaen" w:cs="TimesNewRoman"/>
          <w:lang w:val="ka-GE"/>
        </w:rPr>
        <w:t>იდან</w:t>
      </w:r>
      <w:r w:rsidR="00187E94" w:rsidRPr="002408C5">
        <w:rPr>
          <w:rFonts w:ascii="Sylfaen" w:hAnsi="Sylfaen" w:cs="TimesNewRoman"/>
          <w:lang w:val="ka-GE"/>
        </w:rPr>
        <w:t xml:space="preserve"> გამომდინარე</w:t>
      </w:r>
      <w:r w:rsidR="008B1E41" w:rsidRPr="002408C5">
        <w:rPr>
          <w:rFonts w:ascii="Sylfaen" w:hAnsi="Sylfaen" w:cs="TimesNewRoman"/>
          <w:lang w:val="ka-GE"/>
        </w:rPr>
        <w:t xml:space="preserve">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="008B1E41" w:rsidRPr="002408C5">
        <w:rPr>
          <w:rFonts w:ascii="Sylfaen" w:hAnsi="Sylfaen" w:cs="TimesNewRoman"/>
          <w:lang w:val="ka-GE"/>
        </w:rPr>
        <w:t xml:space="preserve"> </w:t>
      </w:r>
      <w:r w:rsidR="008B1E41" w:rsidRPr="002408C5">
        <w:rPr>
          <w:rFonts w:ascii="Sylfaen" w:hAnsi="Sylfaen" w:cs="TimesNewRoman"/>
          <w:lang w:val="ka-GE"/>
        </w:rPr>
        <w:lastRenderedPageBreak/>
        <w:t xml:space="preserve">საშუალებების გამოყენებას.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="008B1E41" w:rsidRPr="002408C5">
        <w:rPr>
          <w:rFonts w:ascii="Sylfaen" w:hAnsi="Sylfaen" w:cs="TimesNewRoman"/>
          <w:lang w:val="ka-GE"/>
        </w:rPr>
        <w:t xml:space="preserve"> კოდური აღნიშვნა წარმოადგენს თავსებადობის შეფასების საწყის წერტილს</w:t>
      </w:r>
      <w:r w:rsidR="00187E94" w:rsidRPr="002408C5">
        <w:rPr>
          <w:rFonts w:ascii="Sylfaen" w:hAnsi="Sylfaen" w:cs="TimesNewRoman"/>
          <w:lang w:val="ka-GE"/>
        </w:rPr>
        <w:t xml:space="preserve"> </w:t>
      </w:r>
      <w:r w:rsidR="008B1E41" w:rsidRPr="002408C5">
        <w:rPr>
          <w:rFonts w:ascii="Sylfaen" w:hAnsi="Sylfaen" w:cs="TimesNewRoman"/>
          <w:lang w:val="ka-GE"/>
        </w:rPr>
        <w:t xml:space="preserve">და შეიძლება არ იყოს ერთადერთი საშუალება,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="008B1E41" w:rsidRPr="002408C5">
        <w:rPr>
          <w:rFonts w:ascii="Sylfaen" w:hAnsi="Sylfaen" w:cs="TimesNewRoman"/>
          <w:lang w:val="ka-GE"/>
        </w:rPr>
        <w:t xml:space="preserve"> ექსპლუატანტის მიერ ანალიზის ინიცირებისათვის და </w:t>
      </w:r>
      <w:r w:rsidR="002952FA" w:rsidRPr="002408C5">
        <w:rPr>
          <w:rFonts w:ascii="Sylfaen" w:hAnsi="Sylfaen" w:cs="TimesNewRoman"/>
          <w:lang w:val="ka-GE"/>
        </w:rPr>
        <w:t>სააგენტოს</w:t>
      </w:r>
      <w:r w:rsidR="00AB1033" w:rsidRPr="002408C5">
        <w:rPr>
          <w:rFonts w:ascii="Sylfaen" w:hAnsi="Sylfaen" w:cs="TimesNewRoman"/>
          <w:lang w:val="ka-GE"/>
        </w:rPr>
        <w:t xml:space="preserve"> მიერ ზედამხედველობის განსახორციელებლად.</w:t>
      </w:r>
    </w:p>
    <w:p w14:paraId="5CFCAB1E" w14:textId="77777777" w:rsidR="00191F24" w:rsidRPr="002408C5" w:rsidRDefault="00AB1033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>3. საჰაერო ხომალდის ფიზიკური მახასიათებლებმა შესაძლებელია ზეგავლენა იქონიოს აეროდ</w:t>
      </w:r>
      <w:r w:rsidR="00A209C4" w:rsidRPr="002408C5">
        <w:rPr>
          <w:rFonts w:ascii="Sylfaen" w:hAnsi="Sylfaen" w:cs="TimesNewRoman"/>
          <w:lang w:val="ka-GE"/>
        </w:rPr>
        <w:t>რო</w:t>
      </w:r>
      <w:r w:rsidRPr="002408C5">
        <w:rPr>
          <w:rFonts w:ascii="Sylfaen" w:hAnsi="Sylfaen" w:cs="TimesNewRoman"/>
          <w:lang w:val="ka-GE"/>
        </w:rPr>
        <w:t xml:space="preserve">მის პარამეტრებზე, საშუალებებზე და სამიმოსვლო არეში სერვისის მიწოდებაზე. აღნიშნული პარამეტრები მოცემულია </w:t>
      </w:r>
      <w:r w:rsidR="00A209C4" w:rsidRPr="002408C5">
        <w:rPr>
          <w:rFonts w:ascii="Sylfaen" w:hAnsi="Sylfaen" w:cs="Sylfaen_PDF_Subset"/>
          <w:color w:val="000000"/>
          <w:lang w:val="ka-GE"/>
        </w:rPr>
        <w:t>ICAO-ს ოფიციალური გამოცემა Doc 9981 PANS Aerodromes მე-4 თავის A დამატებაში.</w:t>
      </w:r>
      <w:r w:rsidRPr="002408C5">
        <w:rPr>
          <w:rFonts w:ascii="Sylfaen" w:hAnsi="Sylfaen" w:cs="TimesNewRoman"/>
          <w:lang w:val="ka-GE"/>
        </w:rPr>
        <w:t xml:space="preserve"> </w:t>
      </w:r>
    </w:p>
    <w:p w14:paraId="643D7F27" w14:textId="1C832D50" w:rsidR="007100BD" w:rsidRPr="002408C5" w:rsidRDefault="00AB1033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  <w:lang w:val="ka-GE"/>
        </w:rPr>
        <w:t xml:space="preserve">4.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Pr="002408C5">
        <w:rPr>
          <w:rFonts w:ascii="Sylfaen" w:hAnsi="Sylfaen" w:cs="TimesNewRoman"/>
          <w:lang w:val="ka-GE"/>
        </w:rPr>
        <w:t xml:space="preserve"> თავსებადობის კვლევის სრულფასოვნად შეფასებისთვის, შეფასების პროცესი </w:t>
      </w:r>
      <w:r w:rsidR="007100BD" w:rsidRPr="002408C5">
        <w:rPr>
          <w:rFonts w:ascii="Sylfaen" w:hAnsi="Sylfaen" w:cs="TimesNewRoman"/>
          <w:lang w:val="ka-GE"/>
        </w:rPr>
        <w:t xml:space="preserve">ასევე </w:t>
      </w:r>
      <w:r w:rsidRPr="002408C5">
        <w:rPr>
          <w:rFonts w:ascii="Sylfaen" w:hAnsi="Sylfaen" w:cs="TimesNewRoman"/>
          <w:lang w:val="ka-GE"/>
        </w:rPr>
        <w:t>უნდა მოიცავდეს საჰაერო ხომალდის საფრენოსნო მახასიათებლებსაც</w:t>
      </w:r>
      <w:r w:rsidR="007100BD" w:rsidRPr="002408C5">
        <w:rPr>
          <w:rFonts w:ascii="Sylfaen" w:hAnsi="Sylfaen" w:cs="TimesNewRoman"/>
          <w:lang w:val="ka-GE"/>
        </w:rPr>
        <w:t xml:space="preserve">. </w:t>
      </w:r>
      <w:r w:rsidR="002408C5">
        <w:rPr>
          <w:rFonts w:ascii="Sylfaen" w:hAnsi="Sylfaen" w:cs="TimesNewRoman"/>
          <w:lang w:val="ka-GE"/>
        </w:rPr>
        <w:t xml:space="preserve">საფრენოსნო </w:t>
      </w:r>
      <w:r w:rsidR="007100BD" w:rsidRPr="002408C5">
        <w:rPr>
          <w:rFonts w:ascii="Sylfaen" w:hAnsi="Sylfaen" w:cs="TimesNewRoman"/>
          <w:lang w:val="ka-GE"/>
        </w:rPr>
        <w:t>მახასიათებლები შესაძლებელია მოიცავდეს საჰაერო ხომალდის</w:t>
      </w:r>
      <w:r w:rsidR="00A209C4" w:rsidRPr="002408C5">
        <w:rPr>
          <w:rFonts w:ascii="Sylfaen" w:hAnsi="Sylfaen" w:cs="TimesNewRoman"/>
          <w:lang w:val="ka-GE"/>
        </w:rPr>
        <w:t>თ</w:t>
      </w:r>
      <w:r w:rsidR="007100BD" w:rsidRPr="002408C5">
        <w:rPr>
          <w:rFonts w:ascii="Sylfaen" w:hAnsi="Sylfaen" w:cs="TimesNewRoman"/>
          <w:lang w:val="ka-GE"/>
        </w:rPr>
        <w:t xml:space="preserve">ვის ინფრასტრუქტურის მოთხოვნებს და ასევე მიწისზედა მომსახურების საშუალებებს. აღნიშნული პარამეტრები მოცემულია </w:t>
      </w:r>
      <w:r w:rsidR="00A209C4" w:rsidRPr="002408C5">
        <w:rPr>
          <w:rFonts w:ascii="Sylfaen" w:hAnsi="Sylfaen" w:cs="Sylfaen_PDF_Subset"/>
          <w:color w:val="000000"/>
          <w:lang w:val="ka-GE"/>
        </w:rPr>
        <w:t>ICAO-ს ოფიციალური გამოცემა Doc 9981 PANS Aerodromes მე-4 თავის B დამატებაში.</w:t>
      </w:r>
    </w:p>
    <w:p w14:paraId="2643F288" w14:textId="630A85B2" w:rsidR="00191F24" w:rsidRPr="002408C5" w:rsidRDefault="00150D23" w:rsidP="00797D6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NewRoman"/>
          <w:lang w:val="ka-GE"/>
        </w:rPr>
      </w:pPr>
      <w:r w:rsidRPr="002408C5">
        <w:rPr>
          <w:rFonts w:ascii="Sylfaen" w:hAnsi="Sylfaen" w:cs="TimesNewRoman"/>
        </w:rPr>
        <w:t xml:space="preserve">5.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Pr="002408C5">
        <w:rPr>
          <w:rFonts w:ascii="Sylfaen" w:hAnsi="Sylfaen" w:cs="TimesNewRoman"/>
          <w:lang w:val="ka-GE"/>
        </w:rPr>
        <w:t xml:space="preserve"> თავსებადობის კვლევის სრულფასოვნად შეფასებისთვის,</w:t>
      </w:r>
      <w:r w:rsidRPr="002408C5">
        <w:rPr>
          <w:rFonts w:ascii="Sylfaen" w:hAnsi="Sylfaen" w:cs="TimesNewRoman"/>
        </w:rPr>
        <w:t xml:space="preserve"> </w:t>
      </w:r>
      <w:r w:rsidR="00A45185" w:rsidRPr="002408C5">
        <w:rPr>
          <w:rFonts w:ascii="Sylfaen" w:hAnsi="Sylfaen" w:cs="TimesNewRoman"/>
          <w:lang w:val="ka-GE"/>
        </w:rPr>
        <w:t>აეროდრომის/ვერტოდრომის</w:t>
      </w:r>
      <w:r w:rsidRPr="002408C5">
        <w:rPr>
          <w:rFonts w:ascii="Sylfaen" w:hAnsi="Sylfaen" w:cs="TimesNewRoman"/>
          <w:lang w:val="ka-GE"/>
        </w:rPr>
        <w:t xml:space="preserve"> ფიზიკური მახასია</w:t>
      </w:r>
      <w:r w:rsidR="00A209C4" w:rsidRPr="002408C5">
        <w:rPr>
          <w:rFonts w:ascii="Sylfaen" w:hAnsi="Sylfaen" w:cs="TimesNewRoman"/>
          <w:lang w:val="ka-GE"/>
        </w:rPr>
        <w:t>თ</w:t>
      </w:r>
      <w:r w:rsidRPr="002408C5">
        <w:rPr>
          <w:rFonts w:ascii="Sylfaen" w:hAnsi="Sylfaen" w:cs="TimesNewRoman"/>
          <w:lang w:val="ka-GE"/>
        </w:rPr>
        <w:t>ებლები</w:t>
      </w:r>
      <w:r w:rsidR="002952FA" w:rsidRPr="002408C5">
        <w:rPr>
          <w:rFonts w:ascii="Sylfaen" w:hAnsi="Sylfaen" w:cs="TimesNewRoman"/>
          <w:lang w:val="ka-GE"/>
        </w:rPr>
        <w:t>,</w:t>
      </w:r>
      <w:r w:rsidRPr="002408C5">
        <w:rPr>
          <w:rFonts w:ascii="Sylfaen" w:hAnsi="Sylfaen" w:cs="TimesNewRoman"/>
          <w:lang w:val="ka-GE"/>
        </w:rPr>
        <w:t xml:space="preserve"> ასევე მოცემული უნდა იყოს შეფასების პროცესში. აღნ</w:t>
      </w:r>
      <w:r w:rsidR="00A209C4" w:rsidRPr="002408C5">
        <w:rPr>
          <w:rFonts w:ascii="Sylfaen" w:hAnsi="Sylfaen" w:cs="TimesNewRoman"/>
          <w:lang w:val="ka-GE"/>
        </w:rPr>
        <w:t>ი</w:t>
      </w:r>
      <w:r w:rsidRPr="002408C5">
        <w:rPr>
          <w:rFonts w:ascii="Sylfaen" w:hAnsi="Sylfaen" w:cs="TimesNewRoman"/>
          <w:lang w:val="ka-GE"/>
        </w:rPr>
        <w:t>შნული მახასია</w:t>
      </w:r>
      <w:r w:rsidR="00A209C4" w:rsidRPr="002408C5">
        <w:rPr>
          <w:rFonts w:ascii="Sylfaen" w:hAnsi="Sylfaen" w:cs="TimesNewRoman"/>
          <w:lang w:val="ka-GE"/>
        </w:rPr>
        <w:t>თ</w:t>
      </w:r>
      <w:r w:rsidRPr="002408C5">
        <w:rPr>
          <w:rFonts w:ascii="Sylfaen" w:hAnsi="Sylfaen" w:cs="TimesNewRoman"/>
          <w:lang w:val="ka-GE"/>
        </w:rPr>
        <w:t xml:space="preserve">ებლები მოცემულია </w:t>
      </w:r>
      <w:r w:rsidR="00A209C4" w:rsidRPr="002408C5">
        <w:rPr>
          <w:rFonts w:ascii="Sylfaen" w:hAnsi="Sylfaen" w:cs="Sylfaen_PDF_Subset"/>
          <w:color w:val="000000"/>
        </w:rPr>
        <w:t>ICAO</w:t>
      </w:r>
      <w:r w:rsidR="00A209C4" w:rsidRPr="002408C5">
        <w:rPr>
          <w:rFonts w:ascii="Sylfaen" w:hAnsi="Sylfaen" w:cs="Sylfaen_PDF_Subset"/>
          <w:color w:val="000000"/>
          <w:lang w:val="ka-GE"/>
        </w:rPr>
        <w:t xml:space="preserve">-ს ოფიციალური გამოცემა </w:t>
      </w:r>
      <w:r w:rsidR="00A209C4" w:rsidRPr="002408C5">
        <w:rPr>
          <w:rFonts w:ascii="Sylfaen" w:hAnsi="Sylfaen" w:cs="Sylfaen_PDF_Subset"/>
          <w:color w:val="000000"/>
        </w:rPr>
        <w:t>Doc 9981 PANS Aerodromes</w:t>
      </w:r>
      <w:r w:rsidR="00A209C4" w:rsidRPr="002408C5">
        <w:rPr>
          <w:rFonts w:ascii="Sylfaen" w:hAnsi="Sylfaen" w:cs="Sylfaen_PDF_Subset"/>
          <w:color w:val="000000"/>
          <w:lang w:val="ka-GE"/>
        </w:rPr>
        <w:t xml:space="preserve"> მე-4 თავის დანართში.</w:t>
      </w:r>
    </w:p>
    <w:sectPr w:rsidR="00191F24" w:rsidRPr="002408C5" w:rsidSect="00286DEC">
      <w:footerReference w:type="default" r:id="rId9"/>
      <w:pgSz w:w="11907" w:h="16839" w:code="9"/>
      <w:pgMar w:top="999" w:right="1077" w:bottom="900" w:left="1134" w:header="181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9025B" w14:textId="77777777" w:rsidR="00615079" w:rsidRDefault="00615079" w:rsidP="00D61776">
      <w:pPr>
        <w:spacing w:after="0" w:line="240" w:lineRule="auto"/>
      </w:pPr>
      <w:r>
        <w:separator/>
      </w:r>
    </w:p>
  </w:endnote>
  <w:endnote w:type="continuationSeparator" w:id="0">
    <w:p w14:paraId="7AF43540" w14:textId="77777777" w:rsidR="00615079" w:rsidRDefault="00615079" w:rsidP="00D6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681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B9526" w14:textId="1D13A954" w:rsidR="00D61776" w:rsidRDefault="00D61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E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3D4216" w14:textId="77777777" w:rsidR="00D61776" w:rsidRDefault="00D61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996B" w14:textId="77777777" w:rsidR="00615079" w:rsidRDefault="00615079" w:rsidP="00D61776">
      <w:pPr>
        <w:spacing w:after="0" w:line="240" w:lineRule="auto"/>
      </w:pPr>
      <w:r>
        <w:separator/>
      </w:r>
    </w:p>
  </w:footnote>
  <w:footnote w:type="continuationSeparator" w:id="0">
    <w:p w14:paraId="70899423" w14:textId="77777777" w:rsidR="00615079" w:rsidRDefault="00615079" w:rsidP="00D6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6A6"/>
    <w:multiLevelType w:val="hybridMultilevel"/>
    <w:tmpl w:val="171A9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BD5"/>
    <w:multiLevelType w:val="hybridMultilevel"/>
    <w:tmpl w:val="7A78B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52553"/>
    <w:multiLevelType w:val="hybridMultilevel"/>
    <w:tmpl w:val="6D8056C8"/>
    <w:lvl w:ilvl="0" w:tplc="9B42AB9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7464"/>
    <w:multiLevelType w:val="hybridMultilevel"/>
    <w:tmpl w:val="0C54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44EB2"/>
    <w:multiLevelType w:val="hybridMultilevel"/>
    <w:tmpl w:val="E06C1CD6"/>
    <w:lvl w:ilvl="0" w:tplc="12025B24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5904"/>
    <w:multiLevelType w:val="hybridMultilevel"/>
    <w:tmpl w:val="058E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5257"/>
    <w:multiLevelType w:val="hybridMultilevel"/>
    <w:tmpl w:val="E384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F1625"/>
    <w:multiLevelType w:val="hybridMultilevel"/>
    <w:tmpl w:val="4B68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10"/>
    <w:rsid w:val="00002610"/>
    <w:rsid w:val="00011668"/>
    <w:rsid w:val="0002227E"/>
    <w:rsid w:val="00047F15"/>
    <w:rsid w:val="00066896"/>
    <w:rsid w:val="00067BEC"/>
    <w:rsid w:val="00074803"/>
    <w:rsid w:val="00076DF7"/>
    <w:rsid w:val="00083517"/>
    <w:rsid w:val="000873A6"/>
    <w:rsid w:val="00095CE6"/>
    <w:rsid w:val="000A49E8"/>
    <w:rsid w:val="000A5477"/>
    <w:rsid w:val="000B183A"/>
    <w:rsid w:val="000B5467"/>
    <w:rsid w:val="000C08F5"/>
    <w:rsid w:val="000C501E"/>
    <w:rsid w:val="000D05C4"/>
    <w:rsid w:val="000D4CC3"/>
    <w:rsid w:val="000D7167"/>
    <w:rsid w:val="000F25C2"/>
    <w:rsid w:val="000F7A11"/>
    <w:rsid w:val="0010252A"/>
    <w:rsid w:val="0010358B"/>
    <w:rsid w:val="001104AA"/>
    <w:rsid w:val="00120DCB"/>
    <w:rsid w:val="0013134B"/>
    <w:rsid w:val="00136771"/>
    <w:rsid w:val="00140C2C"/>
    <w:rsid w:val="00142051"/>
    <w:rsid w:val="00150D23"/>
    <w:rsid w:val="00161A62"/>
    <w:rsid w:val="001718BD"/>
    <w:rsid w:val="00187E94"/>
    <w:rsid w:val="00191399"/>
    <w:rsid w:val="00191F24"/>
    <w:rsid w:val="00191F5D"/>
    <w:rsid w:val="00197091"/>
    <w:rsid w:val="001C34C7"/>
    <w:rsid w:val="001D7E1F"/>
    <w:rsid w:val="001F7E0B"/>
    <w:rsid w:val="00200A8C"/>
    <w:rsid w:val="00203B04"/>
    <w:rsid w:val="00205337"/>
    <w:rsid w:val="002408C5"/>
    <w:rsid w:val="00245572"/>
    <w:rsid w:val="0026465C"/>
    <w:rsid w:val="00265C59"/>
    <w:rsid w:val="00267112"/>
    <w:rsid w:val="00270C49"/>
    <w:rsid w:val="00272779"/>
    <w:rsid w:val="002727BC"/>
    <w:rsid w:val="00286DEC"/>
    <w:rsid w:val="00290A0B"/>
    <w:rsid w:val="002917E2"/>
    <w:rsid w:val="00291D26"/>
    <w:rsid w:val="00294637"/>
    <w:rsid w:val="002952FA"/>
    <w:rsid w:val="002C268F"/>
    <w:rsid w:val="002C4241"/>
    <w:rsid w:val="002D6E9C"/>
    <w:rsid w:val="002E0956"/>
    <w:rsid w:val="002E389E"/>
    <w:rsid w:val="003039E0"/>
    <w:rsid w:val="00304147"/>
    <w:rsid w:val="003042F3"/>
    <w:rsid w:val="00304823"/>
    <w:rsid w:val="0030584C"/>
    <w:rsid w:val="0031503B"/>
    <w:rsid w:val="00325130"/>
    <w:rsid w:val="00327BFA"/>
    <w:rsid w:val="00330151"/>
    <w:rsid w:val="00334313"/>
    <w:rsid w:val="003350AF"/>
    <w:rsid w:val="00335C25"/>
    <w:rsid w:val="00344E7C"/>
    <w:rsid w:val="00360BA4"/>
    <w:rsid w:val="00362BD8"/>
    <w:rsid w:val="00364053"/>
    <w:rsid w:val="00377168"/>
    <w:rsid w:val="00396AF1"/>
    <w:rsid w:val="003B2D7D"/>
    <w:rsid w:val="003B5813"/>
    <w:rsid w:val="003C6F24"/>
    <w:rsid w:val="003D054B"/>
    <w:rsid w:val="003D25CD"/>
    <w:rsid w:val="003D3D13"/>
    <w:rsid w:val="003F4BBC"/>
    <w:rsid w:val="004017F9"/>
    <w:rsid w:val="004106C4"/>
    <w:rsid w:val="00411A0B"/>
    <w:rsid w:val="004146B0"/>
    <w:rsid w:val="004206AE"/>
    <w:rsid w:val="0044473C"/>
    <w:rsid w:val="00451BCA"/>
    <w:rsid w:val="00462375"/>
    <w:rsid w:val="00483E94"/>
    <w:rsid w:val="0048495C"/>
    <w:rsid w:val="00485ABC"/>
    <w:rsid w:val="004969D3"/>
    <w:rsid w:val="004B1269"/>
    <w:rsid w:val="004B517E"/>
    <w:rsid w:val="004C3713"/>
    <w:rsid w:val="004D07B1"/>
    <w:rsid w:val="004D0B32"/>
    <w:rsid w:val="004D4B9B"/>
    <w:rsid w:val="004D746F"/>
    <w:rsid w:val="004E59C2"/>
    <w:rsid w:val="004E6135"/>
    <w:rsid w:val="004F60F0"/>
    <w:rsid w:val="00512025"/>
    <w:rsid w:val="00517552"/>
    <w:rsid w:val="0052498F"/>
    <w:rsid w:val="00527893"/>
    <w:rsid w:val="005307ED"/>
    <w:rsid w:val="00532336"/>
    <w:rsid w:val="00540902"/>
    <w:rsid w:val="00542ADC"/>
    <w:rsid w:val="00546816"/>
    <w:rsid w:val="005543DD"/>
    <w:rsid w:val="00554B6F"/>
    <w:rsid w:val="00563910"/>
    <w:rsid w:val="00570C00"/>
    <w:rsid w:val="00574E36"/>
    <w:rsid w:val="00581738"/>
    <w:rsid w:val="005A112D"/>
    <w:rsid w:val="005B4715"/>
    <w:rsid w:val="005C20BB"/>
    <w:rsid w:val="005C424F"/>
    <w:rsid w:val="005C6F1E"/>
    <w:rsid w:val="005C774F"/>
    <w:rsid w:val="005D574F"/>
    <w:rsid w:val="00602539"/>
    <w:rsid w:val="006112F3"/>
    <w:rsid w:val="00614C64"/>
    <w:rsid w:val="00615079"/>
    <w:rsid w:val="00632F64"/>
    <w:rsid w:val="0063351D"/>
    <w:rsid w:val="00647740"/>
    <w:rsid w:val="006521F2"/>
    <w:rsid w:val="006533DD"/>
    <w:rsid w:val="00661697"/>
    <w:rsid w:val="0067580D"/>
    <w:rsid w:val="00675CA6"/>
    <w:rsid w:val="00677BD0"/>
    <w:rsid w:val="00681171"/>
    <w:rsid w:val="006828A6"/>
    <w:rsid w:val="00682CF7"/>
    <w:rsid w:val="00692477"/>
    <w:rsid w:val="00697707"/>
    <w:rsid w:val="006C223A"/>
    <w:rsid w:val="006D2833"/>
    <w:rsid w:val="006D76FD"/>
    <w:rsid w:val="006F0723"/>
    <w:rsid w:val="006F40A3"/>
    <w:rsid w:val="006F705F"/>
    <w:rsid w:val="007100BD"/>
    <w:rsid w:val="00711636"/>
    <w:rsid w:val="00711839"/>
    <w:rsid w:val="00711BCF"/>
    <w:rsid w:val="00714F68"/>
    <w:rsid w:val="007169F0"/>
    <w:rsid w:val="00730365"/>
    <w:rsid w:val="00741FAC"/>
    <w:rsid w:val="0076533A"/>
    <w:rsid w:val="00771DE3"/>
    <w:rsid w:val="007741F8"/>
    <w:rsid w:val="00784A94"/>
    <w:rsid w:val="00797D66"/>
    <w:rsid w:val="007B3470"/>
    <w:rsid w:val="007D354F"/>
    <w:rsid w:val="007E379B"/>
    <w:rsid w:val="007F011E"/>
    <w:rsid w:val="0081204A"/>
    <w:rsid w:val="00826ADA"/>
    <w:rsid w:val="0083011E"/>
    <w:rsid w:val="00837F76"/>
    <w:rsid w:val="00837F93"/>
    <w:rsid w:val="00854790"/>
    <w:rsid w:val="00856F6B"/>
    <w:rsid w:val="00885593"/>
    <w:rsid w:val="00886AB3"/>
    <w:rsid w:val="008A60D2"/>
    <w:rsid w:val="008A715A"/>
    <w:rsid w:val="008B1E41"/>
    <w:rsid w:val="008B23CC"/>
    <w:rsid w:val="008B27A9"/>
    <w:rsid w:val="008B3C42"/>
    <w:rsid w:val="008B475B"/>
    <w:rsid w:val="008B58E6"/>
    <w:rsid w:val="008C1144"/>
    <w:rsid w:val="008C18AB"/>
    <w:rsid w:val="008C4AB5"/>
    <w:rsid w:val="008E062D"/>
    <w:rsid w:val="008E2A10"/>
    <w:rsid w:val="008E5BD5"/>
    <w:rsid w:val="008F19F8"/>
    <w:rsid w:val="008F2D94"/>
    <w:rsid w:val="008F7EE5"/>
    <w:rsid w:val="00900F07"/>
    <w:rsid w:val="00905ACC"/>
    <w:rsid w:val="0091230F"/>
    <w:rsid w:val="00916C6A"/>
    <w:rsid w:val="009244EE"/>
    <w:rsid w:val="009329D1"/>
    <w:rsid w:val="00935393"/>
    <w:rsid w:val="009508BB"/>
    <w:rsid w:val="00982FB1"/>
    <w:rsid w:val="009A4292"/>
    <w:rsid w:val="009B3AA8"/>
    <w:rsid w:val="009C3E07"/>
    <w:rsid w:val="009E6CEF"/>
    <w:rsid w:val="009F4356"/>
    <w:rsid w:val="00A17164"/>
    <w:rsid w:val="00A209C4"/>
    <w:rsid w:val="00A34777"/>
    <w:rsid w:val="00A45185"/>
    <w:rsid w:val="00A504AD"/>
    <w:rsid w:val="00A60DBA"/>
    <w:rsid w:val="00A673A4"/>
    <w:rsid w:val="00A72B66"/>
    <w:rsid w:val="00A9002D"/>
    <w:rsid w:val="00A958CD"/>
    <w:rsid w:val="00A9635A"/>
    <w:rsid w:val="00AA1CE4"/>
    <w:rsid w:val="00AA5249"/>
    <w:rsid w:val="00AB1033"/>
    <w:rsid w:val="00AB302B"/>
    <w:rsid w:val="00AE45DE"/>
    <w:rsid w:val="00AF05A3"/>
    <w:rsid w:val="00AF0E8B"/>
    <w:rsid w:val="00B164D8"/>
    <w:rsid w:val="00B22B3B"/>
    <w:rsid w:val="00B26656"/>
    <w:rsid w:val="00B267CF"/>
    <w:rsid w:val="00B50646"/>
    <w:rsid w:val="00B71D1C"/>
    <w:rsid w:val="00B72088"/>
    <w:rsid w:val="00B8114B"/>
    <w:rsid w:val="00B81B07"/>
    <w:rsid w:val="00B85F79"/>
    <w:rsid w:val="00BA56BB"/>
    <w:rsid w:val="00BA5AE4"/>
    <w:rsid w:val="00BC64AC"/>
    <w:rsid w:val="00BD16DD"/>
    <w:rsid w:val="00BD2CB2"/>
    <w:rsid w:val="00BD4705"/>
    <w:rsid w:val="00BD6039"/>
    <w:rsid w:val="00BE1756"/>
    <w:rsid w:val="00BE616F"/>
    <w:rsid w:val="00BF0439"/>
    <w:rsid w:val="00C1007E"/>
    <w:rsid w:val="00C10FC2"/>
    <w:rsid w:val="00C14BD7"/>
    <w:rsid w:val="00C2088C"/>
    <w:rsid w:val="00C43E6D"/>
    <w:rsid w:val="00C56DCD"/>
    <w:rsid w:val="00C60930"/>
    <w:rsid w:val="00C717E2"/>
    <w:rsid w:val="00C75D66"/>
    <w:rsid w:val="00C76FEA"/>
    <w:rsid w:val="00C90E90"/>
    <w:rsid w:val="00C935C5"/>
    <w:rsid w:val="00CA195A"/>
    <w:rsid w:val="00CB03D0"/>
    <w:rsid w:val="00CC3C83"/>
    <w:rsid w:val="00CD3F22"/>
    <w:rsid w:val="00CD767A"/>
    <w:rsid w:val="00CF1D80"/>
    <w:rsid w:val="00CF39BA"/>
    <w:rsid w:val="00D00F08"/>
    <w:rsid w:val="00D079EB"/>
    <w:rsid w:val="00D13F70"/>
    <w:rsid w:val="00D27AF7"/>
    <w:rsid w:val="00D46685"/>
    <w:rsid w:val="00D61776"/>
    <w:rsid w:val="00D74210"/>
    <w:rsid w:val="00D742B0"/>
    <w:rsid w:val="00D7507A"/>
    <w:rsid w:val="00D85ACD"/>
    <w:rsid w:val="00D86602"/>
    <w:rsid w:val="00D92AFE"/>
    <w:rsid w:val="00D95976"/>
    <w:rsid w:val="00D97927"/>
    <w:rsid w:val="00DD16A6"/>
    <w:rsid w:val="00DD2D61"/>
    <w:rsid w:val="00DE2371"/>
    <w:rsid w:val="00DE56D8"/>
    <w:rsid w:val="00DF18E5"/>
    <w:rsid w:val="00DF2D22"/>
    <w:rsid w:val="00DF5EAA"/>
    <w:rsid w:val="00DF68B1"/>
    <w:rsid w:val="00E019FA"/>
    <w:rsid w:val="00E11E82"/>
    <w:rsid w:val="00E131B4"/>
    <w:rsid w:val="00E256F4"/>
    <w:rsid w:val="00E32C38"/>
    <w:rsid w:val="00E40104"/>
    <w:rsid w:val="00E515D7"/>
    <w:rsid w:val="00E5657E"/>
    <w:rsid w:val="00E5786B"/>
    <w:rsid w:val="00E673C5"/>
    <w:rsid w:val="00E81827"/>
    <w:rsid w:val="00E83DA5"/>
    <w:rsid w:val="00EA56E0"/>
    <w:rsid w:val="00EB1A1A"/>
    <w:rsid w:val="00EC4856"/>
    <w:rsid w:val="00EC4D50"/>
    <w:rsid w:val="00EC5EAB"/>
    <w:rsid w:val="00ED431D"/>
    <w:rsid w:val="00EE1A19"/>
    <w:rsid w:val="00EE22E6"/>
    <w:rsid w:val="00EE657D"/>
    <w:rsid w:val="00EF5E3D"/>
    <w:rsid w:val="00F045CF"/>
    <w:rsid w:val="00F066D0"/>
    <w:rsid w:val="00F1430F"/>
    <w:rsid w:val="00F24C89"/>
    <w:rsid w:val="00F30ADE"/>
    <w:rsid w:val="00F33841"/>
    <w:rsid w:val="00F41327"/>
    <w:rsid w:val="00F53903"/>
    <w:rsid w:val="00F541FB"/>
    <w:rsid w:val="00F557F8"/>
    <w:rsid w:val="00F55F2A"/>
    <w:rsid w:val="00F61405"/>
    <w:rsid w:val="00F64297"/>
    <w:rsid w:val="00F721F8"/>
    <w:rsid w:val="00F722B1"/>
    <w:rsid w:val="00F72BF8"/>
    <w:rsid w:val="00F73ADB"/>
    <w:rsid w:val="00F770D9"/>
    <w:rsid w:val="00FB3776"/>
    <w:rsid w:val="00FB50BC"/>
    <w:rsid w:val="00FC0084"/>
    <w:rsid w:val="00FC5174"/>
    <w:rsid w:val="00FD3F2B"/>
    <w:rsid w:val="00FD4146"/>
    <w:rsid w:val="00FD452C"/>
    <w:rsid w:val="00FD4D2F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6264"/>
  <w15:chartTrackingRefBased/>
  <w15:docId w15:val="{391EAFDC-1308-452B-9DBF-EE0B6343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5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D61"/>
    <w:pPr>
      <w:keepNext/>
      <w:keepLines/>
      <w:spacing w:before="40" w:after="0"/>
      <w:outlineLvl w:val="1"/>
    </w:pPr>
    <w:rPr>
      <w:rFonts w:ascii="Sylfaen" w:eastAsiaTheme="majorEastAsia" w:hAnsi="Sylfae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3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DEC"/>
    <w:pPr>
      <w:ind w:left="720"/>
      <w:contextualSpacing/>
    </w:pPr>
  </w:style>
  <w:style w:type="table" w:styleId="TableGrid">
    <w:name w:val="Table Grid"/>
    <w:basedOn w:val="TableNormal"/>
    <w:uiPriority w:val="39"/>
    <w:rsid w:val="007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5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2D61"/>
    <w:rPr>
      <w:rFonts w:ascii="Sylfaen" w:eastAsiaTheme="majorEastAsia" w:hAnsi="Sylfaen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3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FA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350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0AF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D7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76"/>
  </w:style>
  <w:style w:type="paragraph" w:styleId="Footer">
    <w:name w:val="footer"/>
    <w:basedOn w:val="Normal"/>
    <w:link w:val="FooterChar"/>
    <w:uiPriority w:val="99"/>
    <w:unhideWhenUsed/>
    <w:rsid w:val="00D6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34EC-423D-42EB-AD4C-1704B847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7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Kakhaber Abramishvili</dc:creator>
  <cp:keywords/>
  <dc:description/>
  <cp:lastModifiedBy>Kakhaber Abramishvili</cp:lastModifiedBy>
  <cp:revision>31</cp:revision>
  <cp:lastPrinted>2022-12-06T08:23:00Z</cp:lastPrinted>
  <dcterms:created xsi:type="dcterms:W3CDTF">2022-12-06T11:31:00Z</dcterms:created>
  <dcterms:modified xsi:type="dcterms:W3CDTF">2023-01-20T06:33:00Z</dcterms:modified>
</cp:coreProperties>
</file>